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973B" w14:textId="5D022DB6" w:rsidR="008E5281" w:rsidRDefault="008E5281" w:rsidP="008E5281">
      <w:pPr>
        <w:pStyle w:val="HTMLncedenBiimlendirilmi"/>
        <w:shd w:val="clear" w:color="auto" w:fill="FFFFFF"/>
        <w:rPr>
          <w:b/>
          <w:bCs/>
          <w:color w:val="FF0000"/>
          <w:sz w:val="21"/>
          <w:szCs w:val="21"/>
          <w:lang w:val="en-US"/>
        </w:rPr>
      </w:pPr>
      <w:r>
        <w:rPr>
          <w:noProof/>
          <w:color w:val="005493"/>
          <w:sz w:val="21"/>
          <w:szCs w:val="21"/>
          <w:lang w:val="en-US"/>
        </w:rPr>
        <w:drawing>
          <wp:inline distT="0" distB="0" distL="0" distR="0" wp14:anchorId="30B033F8" wp14:editId="509E1E6D">
            <wp:extent cx="800100" cy="8096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5493"/>
          <w:sz w:val="21"/>
          <w:szCs w:val="21"/>
          <w:lang w:val="en-US"/>
        </w:rPr>
        <w:t>       </w:t>
      </w:r>
      <w:r>
        <w:rPr>
          <w:noProof/>
          <w:color w:val="005493"/>
          <w:sz w:val="21"/>
          <w:szCs w:val="21"/>
          <w:lang w:val="en-US"/>
        </w:rPr>
        <w:drawing>
          <wp:inline distT="0" distB="0" distL="0" distR="0" wp14:anchorId="72C670DB" wp14:editId="263F850C">
            <wp:extent cx="3495675" cy="4857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  <w:lang w:val="en-US"/>
        </w:rPr>
        <w:t> </w:t>
      </w:r>
    </w:p>
    <w:p w14:paraId="0D200555" w14:textId="0B16E241" w:rsidR="008E5281" w:rsidRDefault="008E5281" w:rsidP="008E5281">
      <w:pPr>
        <w:pStyle w:val="HTMLncedenBiimlendirilmi"/>
        <w:shd w:val="clear" w:color="auto" w:fill="FFFFFF"/>
        <w:rPr>
          <w:b/>
          <w:bCs/>
          <w:color w:val="FF0000"/>
          <w:sz w:val="21"/>
          <w:szCs w:val="21"/>
          <w:lang w:val="en-US"/>
        </w:rPr>
      </w:pPr>
      <w:r>
        <w:rPr>
          <w:b/>
          <w:bCs/>
          <w:color w:val="FF0000"/>
          <w:sz w:val="21"/>
          <w:szCs w:val="21"/>
          <w:lang w:val="en-US"/>
        </w:rPr>
        <w:t xml:space="preserve">Elsevier </w:t>
      </w:r>
      <w:proofErr w:type="spellStart"/>
      <w:r>
        <w:rPr>
          <w:b/>
          <w:bCs/>
          <w:color w:val="FF0000"/>
          <w:sz w:val="21"/>
          <w:szCs w:val="21"/>
          <w:lang w:val="en-US"/>
        </w:rPr>
        <w:t>ClinicalKey</w:t>
      </w:r>
      <w:proofErr w:type="spellEnd"/>
      <w:r>
        <w:rPr>
          <w:b/>
          <w:bCs/>
          <w:color w:val="FF0000"/>
          <w:sz w:val="21"/>
          <w:szCs w:val="21"/>
          <w:lang w:val="en-US"/>
        </w:rPr>
        <w:t xml:space="preserve"> Student </w:t>
      </w:r>
      <w:r>
        <w:rPr>
          <w:b/>
          <w:bCs/>
          <w:color w:val="FF0000"/>
          <w:sz w:val="21"/>
          <w:szCs w:val="21"/>
          <w:lang w:val="en-US"/>
        </w:rPr>
        <w:t xml:space="preserve">“ASSESMENT” </w:t>
      </w:r>
    </w:p>
    <w:p w14:paraId="20793D29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  <w:lang w:val="en-US"/>
        </w:rPr>
      </w:pPr>
    </w:p>
    <w:p w14:paraId="662C18F8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  <w:lang w:val="en-US"/>
        </w:rPr>
      </w:pPr>
      <w:proofErr w:type="spellStart"/>
      <w:r>
        <w:rPr>
          <w:color w:val="000000"/>
          <w:sz w:val="21"/>
          <w:szCs w:val="21"/>
          <w:lang w:val="en-US"/>
        </w:rPr>
        <w:t>Tanıtım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Videosu</w:t>
      </w:r>
      <w:proofErr w:type="spellEnd"/>
      <w:r>
        <w:rPr>
          <w:color w:val="000000"/>
          <w:sz w:val="21"/>
          <w:szCs w:val="21"/>
          <w:lang w:val="en-US"/>
        </w:rPr>
        <w:t xml:space="preserve">: </w:t>
      </w:r>
      <w:hyperlink r:id="rId7" w:history="1">
        <w:r>
          <w:rPr>
            <w:rStyle w:val="Kpr"/>
            <w:sz w:val="21"/>
            <w:szCs w:val="21"/>
            <w:lang w:val="en-US"/>
          </w:rPr>
          <w:t>https://youtu.be/d0eFRcUkuG8</w:t>
        </w:r>
      </w:hyperlink>
    </w:p>
    <w:p w14:paraId="44C6E272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 xml:space="preserve"> </w:t>
      </w:r>
    </w:p>
    <w:p w14:paraId="1CEA0F06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 xml:space="preserve">Tıp </w:t>
      </w:r>
      <w:proofErr w:type="spellStart"/>
      <w:r>
        <w:rPr>
          <w:color w:val="000000"/>
          <w:sz w:val="21"/>
          <w:szCs w:val="21"/>
          <w:lang w:val="en-US"/>
        </w:rPr>
        <w:t>fakültesinin</w:t>
      </w:r>
      <w:proofErr w:type="spellEnd"/>
      <w:r>
        <w:rPr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color w:val="000000"/>
          <w:sz w:val="21"/>
          <w:szCs w:val="21"/>
          <w:lang w:val="en-US"/>
        </w:rPr>
        <w:t>öğrencilerin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tıbbi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bilgilerini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geliştirmek</w:t>
      </w:r>
      <w:proofErr w:type="spellEnd"/>
      <w:r>
        <w:rPr>
          <w:color w:val="000000"/>
          <w:sz w:val="21"/>
          <w:szCs w:val="21"/>
          <w:lang w:val="en-US"/>
        </w:rPr>
        <w:t xml:space="preserve"> ve </w:t>
      </w:r>
      <w:proofErr w:type="spellStart"/>
      <w:r>
        <w:rPr>
          <w:color w:val="000000"/>
          <w:sz w:val="21"/>
          <w:szCs w:val="21"/>
          <w:lang w:val="en-US"/>
        </w:rPr>
        <w:t>değerlendirmek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için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tasarlanmış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araçlarla</w:t>
      </w:r>
      <w:proofErr w:type="spellEnd"/>
      <w:r>
        <w:rPr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color w:val="000000"/>
          <w:sz w:val="21"/>
          <w:szCs w:val="21"/>
          <w:lang w:val="en-US"/>
        </w:rPr>
        <w:t>öğretme</w:t>
      </w:r>
      <w:proofErr w:type="spellEnd"/>
      <w:r>
        <w:rPr>
          <w:color w:val="000000"/>
          <w:sz w:val="21"/>
          <w:szCs w:val="21"/>
          <w:lang w:val="en-US"/>
        </w:rPr>
        <w:t xml:space="preserve"> ve </w:t>
      </w:r>
      <w:proofErr w:type="spellStart"/>
      <w:r>
        <w:rPr>
          <w:color w:val="000000"/>
          <w:sz w:val="21"/>
          <w:szCs w:val="21"/>
          <w:lang w:val="en-US"/>
        </w:rPr>
        <w:t>öğrenme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deneyimini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geliştirerek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desteklemektedir</w:t>
      </w:r>
      <w:proofErr w:type="spellEnd"/>
      <w:r>
        <w:rPr>
          <w:color w:val="000000"/>
          <w:sz w:val="21"/>
          <w:szCs w:val="21"/>
          <w:lang w:val="en-US"/>
        </w:rPr>
        <w:t xml:space="preserve">. </w:t>
      </w:r>
    </w:p>
    <w:p w14:paraId="5A4F2A53" w14:textId="77777777" w:rsidR="008E5281" w:rsidRDefault="008E5281" w:rsidP="008E5281">
      <w:pPr>
        <w:pStyle w:val="HTMLncedenBiimlendirilmi"/>
        <w:shd w:val="clear" w:color="auto" w:fill="FFFFFF"/>
        <w:rPr>
          <w:color w:val="000000"/>
          <w:sz w:val="21"/>
          <w:szCs w:val="21"/>
          <w:lang w:val="en-US"/>
        </w:rPr>
      </w:pPr>
    </w:p>
    <w:p w14:paraId="2A17A77E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 xml:space="preserve">Elsevier Clinical Key Student Assessment </w:t>
      </w:r>
      <w:proofErr w:type="spellStart"/>
      <w:r>
        <w:rPr>
          <w:color w:val="000000"/>
          <w:sz w:val="21"/>
          <w:szCs w:val="21"/>
          <w:lang w:val="en-US"/>
        </w:rPr>
        <w:t>özellikleri</w:t>
      </w:r>
      <w:proofErr w:type="spellEnd"/>
      <w:r>
        <w:rPr>
          <w:color w:val="000000"/>
          <w:sz w:val="21"/>
          <w:szCs w:val="21"/>
          <w:lang w:val="en-US"/>
        </w:rPr>
        <w:t xml:space="preserve">; </w:t>
      </w:r>
      <w:proofErr w:type="spellStart"/>
      <w:r>
        <w:rPr>
          <w:color w:val="000000"/>
          <w:sz w:val="21"/>
          <w:szCs w:val="21"/>
          <w:lang w:val="en-US"/>
        </w:rPr>
        <w:t>fakültenin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müfredatını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tamamlayacak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şekilde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yapılanmasını</w:t>
      </w:r>
      <w:proofErr w:type="spellEnd"/>
      <w:r>
        <w:rPr>
          <w:color w:val="000000"/>
          <w:sz w:val="21"/>
          <w:szCs w:val="21"/>
          <w:lang w:val="en-US"/>
        </w:rPr>
        <w:t xml:space="preserve"> ve </w:t>
      </w:r>
      <w:proofErr w:type="spellStart"/>
      <w:r>
        <w:rPr>
          <w:color w:val="000000"/>
          <w:sz w:val="21"/>
          <w:szCs w:val="21"/>
          <w:lang w:val="en-US"/>
        </w:rPr>
        <w:t>kolayca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değerlendirme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yapmasını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sağlar</w:t>
      </w:r>
      <w:proofErr w:type="spellEnd"/>
      <w:r>
        <w:rPr>
          <w:color w:val="000000"/>
          <w:sz w:val="21"/>
          <w:szCs w:val="21"/>
          <w:lang w:val="en-US"/>
        </w:rPr>
        <w:t xml:space="preserve">. </w:t>
      </w:r>
    </w:p>
    <w:p w14:paraId="6881517B" w14:textId="77777777" w:rsidR="008E5281" w:rsidRDefault="008E5281" w:rsidP="008E5281">
      <w:pPr>
        <w:pStyle w:val="HTMLncedenBiimlendirilmi"/>
        <w:shd w:val="clear" w:color="auto" w:fill="FFFFFF"/>
        <w:rPr>
          <w:color w:val="000000"/>
          <w:sz w:val="21"/>
          <w:szCs w:val="21"/>
          <w:lang w:val="en-US"/>
        </w:rPr>
      </w:pPr>
    </w:p>
    <w:p w14:paraId="441FCB2D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  <w:lang w:val="en-US"/>
        </w:rPr>
        <w:t>Ayrıca</w:t>
      </w:r>
      <w:proofErr w:type="spellEnd"/>
      <w:r>
        <w:rPr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color w:val="000000"/>
          <w:sz w:val="21"/>
          <w:szCs w:val="21"/>
          <w:lang w:val="en-US"/>
        </w:rPr>
        <w:t>detaylı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performans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panoları</w:t>
      </w:r>
      <w:proofErr w:type="spellEnd"/>
      <w:r>
        <w:rPr>
          <w:color w:val="000000"/>
          <w:sz w:val="21"/>
          <w:szCs w:val="21"/>
          <w:lang w:val="en-US"/>
        </w:rPr>
        <w:t xml:space="preserve"> ve </w:t>
      </w:r>
      <w:proofErr w:type="spellStart"/>
      <w:r>
        <w:rPr>
          <w:color w:val="000000"/>
          <w:sz w:val="21"/>
          <w:szCs w:val="21"/>
          <w:lang w:val="en-US"/>
        </w:rPr>
        <w:t>kümülatif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verilerle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öğrencilerinin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zorlandıkları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konuları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tanımlamalarına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yardımcı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olur</w:t>
      </w:r>
      <w:proofErr w:type="spellEnd"/>
      <w:r>
        <w:rPr>
          <w:color w:val="000000"/>
          <w:sz w:val="21"/>
          <w:szCs w:val="21"/>
          <w:lang w:val="en-US"/>
        </w:rPr>
        <w:t xml:space="preserve">. </w:t>
      </w:r>
    </w:p>
    <w:p w14:paraId="12C261FB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  <w:lang w:val="en-US"/>
        </w:rPr>
        <w:t>Fakülte</w:t>
      </w:r>
      <w:proofErr w:type="spellEnd"/>
      <w:r>
        <w:rPr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color w:val="000000"/>
          <w:sz w:val="21"/>
          <w:szCs w:val="21"/>
          <w:lang w:val="en-US"/>
        </w:rPr>
        <w:t>geniş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içerik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kapsamı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dahilinde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sınıflarının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ihtiyacına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göre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soru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seçme</w:t>
      </w:r>
      <w:proofErr w:type="spellEnd"/>
      <w:r>
        <w:rPr>
          <w:color w:val="000000"/>
          <w:sz w:val="21"/>
          <w:szCs w:val="21"/>
          <w:lang w:val="en-US"/>
        </w:rPr>
        <w:t xml:space="preserve"> ve </w:t>
      </w:r>
      <w:proofErr w:type="spellStart"/>
      <w:r>
        <w:rPr>
          <w:color w:val="000000"/>
          <w:sz w:val="21"/>
          <w:szCs w:val="21"/>
          <w:lang w:val="en-US"/>
        </w:rPr>
        <w:t>değerlendirme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yapma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imkanına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sahiptir</w:t>
      </w:r>
      <w:proofErr w:type="spellEnd"/>
      <w:r>
        <w:rPr>
          <w:color w:val="000000"/>
          <w:sz w:val="21"/>
          <w:szCs w:val="21"/>
          <w:lang w:val="en-US"/>
        </w:rPr>
        <w:t xml:space="preserve">. </w:t>
      </w:r>
    </w:p>
    <w:p w14:paraId="46358B7D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 xml:space="preserve">Bu </w:t>
      </w:r>
      <w:proofErr w:type="spellStart"/>
      <w:r>
        <w:rPr>
          <w:color w:val="000000"/>
          <w:sz w:val="21"/>
          <w:szCs w:val="21"/>
          <w:lang w:val="en-US"/>
        </w:rPr>
        <w:t>özellikler</w:t>
      </w:r>
      <w:proofErr w:type="spellEnd"/>
      <w:r>
        <w:rPr>
          <w:color w:val="000000"/>
          <w:sz w:val="21"/>
          <w:szCs w:val="21"/>
          <w:lang w:val="en-US"/>
        </w:rPr>
        <w:t xml:space="preserve">; </w:t>
      </w:r>
      <w:proofErr w:type="spellStart"/>
      <w:r>
        <w:rPr>
          <w:color w:val="000000"/>
          <w:sz w:val="21"/>
          <w:szCs w:val="21"/>
          <w:lang w:val="en-US"/>
        </w:rPr>
        <w:t>öğrencilerin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platformu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kullanırken</w:t>
      </w:r>
      <w:proofErr w:type="spellEnd"/>
      <w:r>
        <w:rPr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color w:val="000000"/>
          <w:sz w:val="21"/>
          <w:szCs w:val="21"/>
          <w:lang w:val="en-US"/>
        </w:rPr>
        <w:t>standart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sınavlarla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zayıf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alanlarını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tespit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etmeleri</w:t>
      </w:r>
      <w:proofErr w:type="spellEnd"/>
      <w:r>
        <w:rPr>
          <w:color w:val="000000"/>
          <w:sz w:val="21"/>
          <w:szCs w:val="21"/>
          <w:lang w:val="en-US"/>
        </w:rPr>
        <w:t xml:space="preserve"> ve </w:t>
      </w:r>
      <w:proofErr w:type="spellStart"/>
      <w:r>
        <w:rPr>
          <w:color w:val="000000"/>
          <w:sz w:val="21"/>
          <w:szCs w:val="21"/>
          <w:lang w:val="en-US"/>
        </w:rPr>
        <w:t>bu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alanlar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ile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ilgili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kendi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sınavlarını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oluşturarak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öğrenimlerini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desteklemelerini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sağlar</w:t>
      </w:r>
      <w:proofErr w:type="spellEnd"/>
      <w:r>
        <w:rPr>
          <w:color w:val="000000"/>
          <w:sz w:val="21"/>
          <w:szCs w:val="21"/>
          <w:lang w:val="en-US"/>
        </w:rPr>
        <w:t>.</w:t>
      </w:r>
    </w:p>
    <w:p w14:paraId="0F3501D2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> </w:t>
      </w:r>
    </w:p>
    <w:p w14:paraId="7F938CBC" w14:textId="77777777" w:rsidR="008E5281" w:rsidRDefault="008E5281" w:rsidP="008E5281">
      <w:pPr>
        <w:pStyle w:val="HTMLncedenBiimlendirilmi"/>
        <w:shd w:val="clear" w:color="auto" w:fill="FFFFFF"/>
        <w:rPr>
          <w:sz w:val="21"/>
          <w:szCs w:val="21"/>
        </w:rPr>
      </w:pPr>
    </w:p>
    <w:p w14:paraId="5A8AF205" w14:textId="6DFA6055" w:rsidR="008E5281" w:rsidRDefault="008E5281" w:rsidP="008E5281">
      <w:pPr>
        <w:pStyle w:val="HTMLncedenBiimlendirilmi"/>
        <w:numPr>
          <w:ilvl w:val="0"/>
          <w:numId w:val="1"/>
        </w:numPr>
        <w:shd w:val="clear" w:color="auto" w:fill="FFFFFF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1B873C" wp14:editId="0B26E3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14825" cy="246697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00000"/>
          <w:sz w:val="21"/>
          <w:szCs w:val="21"/>
          <w:lang w:val="en-US"/>
        </w:rPr>
        <w:t>Fakülte</w:t>
      </w:r>
      <w:proofErr w:type="spellEnd"/>
      <w:r>
        <w:rPr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color w:val="000000"/>
          <w:sz w:val="21"/>
          <w:szCs w:val="21"/>
          <w:lang w:val="en-US"/>
        </w:rPr>
        <w:t>bir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dersten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önce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veya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sonra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öğrencilerin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ilgili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konuyu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anlayıp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anlamadıklarını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kontrol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etmek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için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kolayca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değerlendirme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yapabilir</w:t>
      </w:r>
      <w:proofErr w:type="spellEnd"/>
      <w:r>
        <w:rPr>
          <w:color w:val="000000"/>
          <w:sz w:val="21"/>
          <w:szCs w:val="21"/>
          <w:lang w:val="en-US"/>
        </w:rPr>
        <w:t>.</w:t>
      </w:r>
    </w:p>
    <w:p w14:paraId="1F738F0C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proofErr w:type="spellStart"/>
      <w:r>
        <w:rPr>
          <w:color w:val="212121"/>
          <w:sz w:val="21"/>
          <w:szCs w:val="21"/>
          <w:lang w:val="en-US"/>
        </w:rPr>
        <w:t>Fakülte</w:t>
      </w:r>
      <w:proofErr w:type="spellEnd"/>
      <w:r>
        <w:rPr>
          <w:color w:val="212121"/>
          <w:sz w:val="21"/>
          <w:szCs w:val="21"/>
          <w:lang w:val="en-US"/>
        </w:rPr>
        <w:t xml:space="preserve">, </w:t>
      </w:r>
      <w:proofErr w:type="spellStart"/>
      <w:r>
        <w:rPr>
          <w:color w:val="212121"/>
          <w:sz w:val="21"/>
          <w:szCs w:val="21"/>
          <w:lang w:val="en-US"/>
        </w:rPr>
        <w:t>öğrencilerin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derslerinde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nasıl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ilerlediklerini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anlamak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için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kolayca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formatif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değerlendirmeler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yapabilir</w:t>
      </w:r>
      <w:proofErr w:type="spellEnd"/>
      <w:r>
        <w:rPr>
          <w:color w:val="000000"/>
          <w:sz w:val="21"/>
          <w:szCs w:val="21"/>
          <w:lang w:val="en-US"/>
        </w:rPr>
        <w:t>.</w:t>
      </w:r>
    </w:p>
    <w:p w14:paraId="2F43820C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  <w:lang w:val="en-US"/>
        </w:rPr>
      </w:pPr>
      <w:proofErr w:type="spellStart"/>
      <w:r>
        <w:rPr>
          <w:color w:val="000000"/>
          <w:sz w:val="21"/>
          <w:szCs w:val="21"/>
          <w:lang w:val="en-US"/>
        </w:rPr>
        <w:t>Fakülte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veriye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dayalı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bilgilere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anında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erişebilir</w:t>
      </w:r>
      <w:proofErr w:type="spellEnd"/>
      <w:r>
        <w:rPr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color w:val="000000"/>
          <w:sz w:val="21"/>
          <w:szCs w:val="21"/>
          <w:lang w:val="en-US"/>
        </w:rPr>
        <w:t>böylece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zorluk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çekilen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konuları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tespit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edebilir</w:t>
      </w:r>
      <w:proofErr w:type="spellEnd"/>
      <w:r>
        <w:rPr>
          <w:color w:val="000000"/>
          <w:sz w:val="21"/>
          <w:szCs w:val="21"/>
          <w:lang w:val="en-US"/>
        </w:rPr>
        <w:t xml:space="preserve"> ve </w:t>
      </w:r>
      <w:proofErr w:type="spellStart"/>
      <w:r>
        <w:rPr>
          <w:color w:val="000000"/>
          <w:sz w:val="21"/>
          <w:szCs w:val="21"/>
          <w:lang w:val="en-US"/>
        </w:rPr>
        <w:t>çok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geç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olmadan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bu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zorlukları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aşmak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için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harekete</w:t>
      </w:r>
      <w:proofErr w:type="spellEnd"/>
      <w:r>
        <w:rPr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color w:val="000000"/>
          <w:sz w:val="21"/>
          <w:szCs w:val="21"/>
          <w:lang w:val="en-US"/>
        </w:rPr>
        <w:t>geçebilir</w:t>
      </w:r>
      <w:proofErr w:type="spellEnd"/>
      <w:r>
        <w:rPr>
          <w:color w:val="000000"/>
          <w:sz w:val="21"/>
          <w:szCs w:val="21"/>
          <w:lang w:val="en-US"/>
        </w:rPr>
        <w:t>.</w:t>
      </w:r>
    </w:p>
    <w:p w14:paraId="4BE0D329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proofErr w:type="spellStart"/>
      <w:r>
        <w:rPr>
          <w:color w:val="212121"/>
          <w:sz w:val="21"/>
          <w:szCs w:val="21"/>
          <w:lang w:val="en-US"/>
        </w:rPr>
        <w:t>Öğrenciler</w:t>
      </w:r>
      <w:proofErr w:type="spellEnd"/>
      <w:r>
        <w:rPr>
          <w:color w:val="212121"/>
          <w:sz w:val="21"/>
          <w:szCs w:val="21"/>
          <w:lang w:val="en-US"/>
        </w:rPr>
        <w:t xml:space="preserve">, </w:t>
      </w:r>
      <w:proofErr w:type="spellStart"/>
      <w:r>
        <w:rPr>
          <w:color w:val="212121"/>
          <w:sz w:val="21"/>
          <w:szCs w:val="21"/>
          <w:lang w:val="en-US"/>
        </w:rPr>
        <w:t>eksiklerini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tespit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edip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kendilerini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geliştirmek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için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anında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geri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bildirim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alırlar</w:t>
      </w:r>
      <w:proofErr w:type="spellEnd"/>
      <w:r>
        <w:rPr>
          <w:color w:val="212121"/>
          <w:sz w:val="21"/>
          <w:szCs w:val="21"/>
          <w:lang w:val="en-US"/>
        </w:rPr>
        <w:t>.</w:t>
      </w:r>
    </w:p>
    <w:p w14:paraId="0B11ACB5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r>
        <w:rPr>
          <w:color w:val="212121"/>
          <w:sz w:val="21"/>
          <w:szCs w:val="21"/>
          <w:lang w:val="en-US"/>
        </w:rPr>
        <w:t xml:space="preserve">4200+ </w:t>
      </w:r>
      <w:proofErr w:type="spellStart"/>
      <w:r>
        <w:rPr>
          <w:color w:val="212121"/>
          <w:sz w:val="21"/>
          <w:szCs w:val="21"/>
          <w:lang w:val="en-US"/>
        </w:rPr>
        <w:t>soruya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erişim</w:t>
      </w:r>
      <w:proofErr w:type="spellEnd"/>
      <w:r>
        <w:rPr>
          <w:color w:val="212121"/>
          <w:sz w:val="21"/>
          <w:szCs w:val="21"/>
          <w:lang w:val="en-US"/>
        </w:rPr>
        <w:t xml:space="preserve"> (1800 </w:t>
      </w:r>
      <w:proofErr w:type="spellStart"/>
      <w:r>
        <w:rPr>
          <w:color w:val="212121"/>
          <w:sz w:val="21"/>
          <w:szCs w:val="21"/>
          <w:lang w:val="en-US"/>
        </w:rPr>
        <w:t>temel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bilimler</w:t>
      </w:r>
      <w:proofErr w:type="spellEnd"/>
      <w:r>
        <w:rPr>
          <w:color w:val="212121"/>
          <w:sz w:val="21"/>
          <w:szCs w:val="21"/>
          <w:lang w:val="en-US"/>
        </w:rPr>
        <w:t xml:space="preserve"> ve 2.400 Tıp </w:t>
      </w:r>
      <w:proofErr w:type="spellStart"/>
      <w:r>
        <w:rPr>
          <w:color w:val="212121"/>
          <w:sz w:val="21"/>
          <w:szCs w:val="21"/>
          <w:lang w:val="en-US"/>
        </w:rPr>
        <w:t>sorusu</w:t>
      </w:r>
      <w:proofErr w:type="spellEnd"/>
      <w:r>
        <w:rPr>
          <w:color w:val="212121"/>
          <w:sz w:val="21"/>
          <w:szCs w:val="21"/>
          <w:lang w:val="en-US"/>
        </w:rPr>
        <w:t xml:space="preserve">) </w:t>
      </w:r>
      <w:proofErr w:type="spellStart"/>
      <w:r>
        <w:rPr>
          <w:color w:val="212121"/>
          <w:sz w:val="21"/>
          <w:szCs w:val="21"/>
          <w:lang w:val="en-US"/>
        </w:rPr>
        <w:t>imkanı</w:t>
      </w:r>
      <w:proofErr w:type="spellEnd"/>
      <w:r>
        <w:rPr>
          <w:color w:val="212121"/>
          <w:sz w:val="21"/>
          <w:szCs w:val="21"/>
          <w:lang w:val="en-US"/>
        </w:rPr>
        <w:t>.</w:t>
      </w:r>
    </w:p>
    <w:p w14:paraId="401B42F1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proofErr w:type="spellStart"/>
      <w:r>
        <w:rPr>
          <w:color w:val="212121"/>
          <w:sz w:val="21"/>
          <w:szCs w:val="21"/>
          <w:lang w:val="en-US"/>
        </w:rPr>
        <w:t>Alanlarında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önde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gelen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doktorlar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tarafından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hazırlanmış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içerik</w:t>
      </w:r>
      <w:proofErr w:type="spellEnd"/>
      <w:r>
        <w:rPr>
          <w:color w:val="212121"/>
          <w:sz w:val="21"/>
          <w:szCs w:val="21"/>
          <w:lang w:val="en-US"/>
        </w:rPr>
        <w:t>.</w:t>
      </w:r>
    </w:p>
    <w:p w14:paraId="70E3F150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proofErr w:type="spellStart"/>
      <w:r>
        <w:rPr>
          <w:b/>
          <w:bCs/>
          <w:color w:val="212121"/>
          <w:sz w:val="21"/>
          <w:szCs w:val="21"/>
          <w:lang w:val="en-US"/>
        </w:rPr>
        <w:t>Formatif</w:t>
      </w:r>
      <w:proofErr w:type="spellEnd"/>
      <w:r>
        <w:rPr>
          <w:b/>
          <w:bCs/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b/>
          <w:bCs/>
          <w:color w:val="212121"/>
          <w:sz w:val="21"/>
          <w:szCs w:val="21"/>
          <w:lang w:val="en-US"/>
        </w:rPr>
        <w:t>değerlendirme</w:t>
      </w:r>
      <w:proofErr w:type="spellEnd"/>
      <w:r>
        <w:rPr>
          <w:b/>
          <w:bCs/>
          <w:color w:val="212121"/>
          <w:sz w:val="21"/>
          <w:szCs w:val="21"/>
          <w:lang w:val="en-US"/>
        </w:rPr>
        <w:t>.</w:t>
      </w:r>
    </w:p>
    <w:p w14:paraId="73AD7B20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proofErr w:type="spellStart"/>
      <w:r>
        <w:rPr>
          <w:color w:val="212121"/>
          <w:sz w:val="21"/>
          <w:szCs w:val="21"/>
          <w:lang w:val="en-US"/>
        </w:rPr>
        <w:t>Fakülte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zorluk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çeken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öğrencileri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kolayca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tespit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edebilmektedir</w:t>
      </w:r>
      <w:proofErr w:type="spellEnd"/>
      <w:r>
        <w:rPr>
          <w:color w:val="212121"/>
          <w:sz w:val="21"/>
          <w:szCs w:val="21"/>
          <w:lang w:val="en-US"/>
        </w:rPr>
        <w:t>.</w:t>
      </w:r>
    </w:p>
    <w:p w14:paraId="61597E92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r>
        <w:rPr>
          <w:color w:val="212121"/>
          <w:sz w:val="21"/>
          <w:szCs w:val="21"/>
          <w:lang w:val="en-US"/>
        </w:rPr>
        <w:t xml:space="preserve">Her </w:t>
      </w:r>
      <w:proofErr w:type="spellStart"/>
      <w:r>
        <w:rPr>
          <w:color w:val="212121"/>
          <w:sz w:val="21"/>
          <w:szCs w:val="21"/>
          <w:lang w:val="en-US"/>
        </w:rPr>
        <w:t>soru</w:t>
      </w:r>
      <w:proofErr w:type="spellEnd"/>
      <w:r>
        <w:rPr>
          <w:color w:val="212121"/>
          <w:sz w:val="21"/>
          <w:szCs w:val="21"/>
          <w:lang w:val="en-US"/>
        </w:rPr>
        <w:t xml:space="preserve">, </w:t>
      </w:r>
      <w:proofErr w:type="spellStart"/>
      <w:r>
        <w:rPr>
          <w:color w:val="212121"/>
          <w:sz w:val="21"/>
          <w:szCs w:val="21"/>
          <w:lang w:val="en-US"/>
        </w:rPr>
        <w:t>çözümü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ile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birlikte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sunulmaktadır</w:t>
      </w:r>
      <w:proofErr w:type="spellEnd"/>
      <w:r>
        <w:rPr>
          <w:color w:val="212121"/>
          <w:sz w:val="21"/>
          <w:szCs w:val="21"/>
          <w:lang w:val="en-US"/>
        </w:rPr>
        <w:t>.</w:t>
      </w:r>
    </w:p>
    <w:p w14:paraId="4159A24C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proofErr w:type="spellStart"/>
      <w:r>
        <w:rPr>
          <w:color w:val="212121"/>
          <w:sz w:val="21"/>
          <w:szCs w:val="21"/>
          <w:lang w:val="en-US"/>
        </w:rPr>
        <w:t>İçerik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Editör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Kadrosu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tarafından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yazılıp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incelenmektedir</w:t>
      </w:r>
      <w:proofErr w:type="spellEnd"/>
      <w:r>
        <w:rPr>
          <w:color w:val="212121"/>
          <w:sz w:val="21"/>
          <w:szCs w:val="21"/>
          <w:lang w:val="en-US"/>
        </w:rPr>
        <w:t>.</w:t>
      </w:r>
    </w:p>
    <w:p w14:paraId="26B40FBC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proofErr w:type="spellStart"/>
      <w:r>
        <w:rPr>
          <w:color w:val="212121"/>
          <w:sz w:val="21"/>
          <w:szCs w:val="21"/>
          <w:lang w:val="en-US"/>
        </w:rPr>
        <w:t>Öğrencilerin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zayıf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olduğu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alanları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belirlemek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için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veri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kaynaklı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tespitlere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anında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erişim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özelliği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sunmaktadır</w:t>
      </w:r>
      <w:proofErr w:type="spellEnd"/>
      <w:r>
        <w:rPr>
          <w:color w:val="212121"/>
          <w:sz w:val="21"/>
          <w:szCs w:val="21"/>
          <w:lang w:val="en-US"/>
        </w:rPr>
        <w:t>.</w:t>
      </w:r>
    </w:p>
    <w:p w14:paraId="64CC55C5" w14:textId="77777777" w:rsidR="008E5281" w:rsidRDefault="008E5281" w:rsidP="008E5281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sz w:val="21"/>
          <w:szCs w:val="21"/>
        </w:rPr>
      </w:pPr>
      <w:proofErr w:type="spellStart"/>
      <w:r>
        <w:rPr>
          <w:color w:val="212121"/>
          <w:sz w:val="21"/>
          <w:szCs w:val="21"/>
          <w:lang w:val="en-US"/>
        </w:rPr>
        <w:t>Öğrenciler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zayıf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noktalarına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odaklanmak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için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testlerini</w:t>
      </w:r>
      <w:proofErr w:type="spellEnd"/>
      <w:r>
        <w:rPr>
          <w:color w:val="212121"/>
          <w:sz w:val="21"/>
          <w:szCs w:val="21"/>
          <w:lang w:val="en-US"/>
        </w:rPr>
        <w:t xml:space="preserve"> </w:t>
      </w:r>
      <w:proofErr w:type="spellStart"/>
      <w:r>
        <w:rPr>
          <w:color w:val="212121"/>
          <w:sz w:val="21"/>
          <w:szCs w:val="21"/>
          <w:lang w:val="en-US"/>
        </w:rPr>
        <w:t>özelleştirebilirler</w:t>
      </w:r>
      <w:proofErr w:type="spellEnd"/>
      <w:r>
        <w:rPr>
          <w:color w:val="000000"/>
          <w:sz w:val="21"/>
          <w:szCs w:val="21"/>
          <w:lang w:val="en-US"/>
        </w:rPr>
        <w:t>.</w:t>
      </w:r>
    </w:p>
    <w:p w14:paraId="2E1843F6" w14:textId="665A6E47" w:rsidR="008E5281" w:rsidRPr="008E5281" w:rsidRDefault="008E5281" w:rsidP="001B05FE">
      <w:pPr>
        <w:pStyle w:val="HTMLncedenBiimlendirilmi"/>
        <w:numPr>
          <w:ilvl w:val="0"/>
          <w:numId w:val="2"/>
        </w:numPr>
        <w:shd w:val="clear" w:color="auto" w:fill="FFFFFF"/>
        <w:tabs>
          <w:tab w:val="clear" w:pos="720"/>
        </w:tabs>
        <w:rPr>
          <w:lang w:val="en-US"/>
        </w:rPr>
      </w:pPr>
      <w:proofErr w:type="spellStart"/>
      <w:r w:rsidRPr="008E5281">
        <w:rPr>
          <w:color w:val="212121"/>
          <w:sz w:val="21"/>
          <w:szCs w:val="21"/>
          <w:lang w:val="en-US"/>
        </w:rPr>
        <w:t>Zayıf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oldukları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konuları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ek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öğrenme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kaynakları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ile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eşleştirebilirler</w:t>
      </w:r>
      <w:proofErr w:type="spellEnd"/>
      <w:r w:rsidRPr="008E5281">
        <w:rPr>
          <w:color w:val="000000"/>
          <w:sz w:val="21"/>
          <w:szCs w:val="21"/>
          <w:lang w:val="en-US"/>
        </w:rPr>
        <w:t>.</w:t>
      </w:r>
      <w:r w:rsidRPr="008E5281">
        <w:rPr>
          <w:color w:val="212121"/>
          <w:sz w:val="21"/>
          <w:szCs w:val="21"/>
          <w:lang w:val="en-US"/>
        </w:rPr>
        <w:t xml:space="preserve"> (</w:t>
      </w:r>
      <w:proofErr w:type="spellStart"/>
      <w:r w:rsidRPr="008E5281">
        <w:rPr>
          <w:color w:val="212121"/>
          <w:sz w:val="21"/>
          <w:szCs w:val="21"/>
          <w:lang w:val="en-US"/>
        </w:rPr>
        <w:t>Temel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içeriğe</w:t>
      </w:r>
      <w:proofErr w:type="spellEnd"/>
      <w:r w:rsidRPr="008E5281">
        <w:rPr>
          <w:color w:val="212121"/>
          <w:sz w:val="21"/>
          <w:szCs w:val="21"/>
          <w:lang w:val="en-US"/>
        </w:rPr>
        <w:t xml:space="preserve"> </w:t>
      </w:r>
      <w:proofErr w:type="spellStart"/>
      <w:r w:rsidRPr="008E5281">
        <w:rPr>
          <w:color w:val="212121"/>
          <w:sz w:val="21"/>
          <w:szCs w:val="21"/>
          <w:lang w:val="en-US"/>
        </w:rPr>
        <w:t>bağlantılar</w:t>
      </w:r>
      <w:proofErr w:type="spellEnd"/>
      <w:r w:rsidRPr="008E5281">
        <w:rPr>
          <w:color w:val="212121"/>
          <w:sz w:val="21"/>
          <w:szCs w:val="21"/>
          <w:lang w:val="en-US"/>
        </w:rPr>
        <w:t>)</w:t>
      </w:r>
    </w:p>
    <w:p w14:paraId="3F600A90" w14:textId="77777777" w:rsidR="004B2E51" w:rsidRDefault="004B2E51"/>
    <w:sectPr w:rsidR="004B2E51" w:rsidSect="008E528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709D"/>
    <w:multiLevelType w:val="hybridMultilevel"/>
    <w:tmpl w:val="3F84FA5C"/>
    <w:lvl w:ilvl="0" w:tplc="7988F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24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EB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E7D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22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E1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6CE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01B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62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34476"/>
    <w:multiLevelType w:val="hybridMultilevel"/>
    <w:tmpl w:val="58B2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5281"/>
    <w:rsid w:val="00343A90"/>
    <w:rsid w:val="004B2E51"/>
    <w:rsid w:val="008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D3F7"/>
  <w15:chartTrackingRefBased/>
  <w15:docId w15:val="{3CACBDEB-1987-433A-8FB4-3BFCD73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9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3A90"/>
    <w:pPr>
      <w:spacing w:after="0" w:line="240" w:lineRule="auto"/>
    </w:pPr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343A90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E5281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E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E5281"/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youtu.be/d0eFRcUkuG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kli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klif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Teklif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8A99E8-C867-4BE3-9947-28321944A1F8}"/>
</file>

<file path=customXml/itemProps2.xml><?xml version="1.0" encoding="utf-8"?>
<ds:datastoreItem xmlns:ds="http://schemas.openxmlformats.org/officeDocument/2006/customXml" ds:itemID="{3D0C15B5-0DD3-44EC-9F83-2F0EA713511F}"/>
</file>

<file path=customXml/itemProps3.xml><?xml version="1.0" encoding="utf-8"?>
<ds:datastoreItem xmlns:ds="http://schemas.openxmlformats.org/officeDocument/2006/customXml" ds:itemID="{477F8D00-8635-4347-984C-A96018CF2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ESİNER</dc:creator>
  <cp:keywords/>
  <dc:description/>
  <cp:lastModifiedBy>Ebru ESİNER</cp:lastModifiedBy>
  <cp:revision>1</cp:revision>
  <dcterms:created xsi:type="dcterms:W3CDTF">2021-02-15T14:58:00Z</dcterms:created>
  <dcterms:modified xsi:type="dcterms:W3CDTF">2021-02-15T14:59:00Z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