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EA" w:rsidRPr="00F803EA" w:rsidRDefault="00F803EA" w:rsidP="0034066C">
      <w:pPr>
        <w:numPr>
          <w:ilvl w:val="0"/>
          <w:numId w:val="1"/>
        </w:numPr>
        <w:tabs>
          <w:tab w:val="clear" w:pos="720"/>
          <w:tab w:val="num" w:pos="-142"/>
        </w:tabs>
        <w:spacing w:line="300" w:lineRule="auto"/>
        <w:ind w:left="-142" w:right="-567" w:hanging="426"/>
        <w:rPr>
          <w:rFonts w:ascii="Times New Roman" w:hAnsi="Times New Roman" w:cs="Times New Roman"/>
          <w:b/>
          <w:bCs/>
          <w:sz w:val="24"/>
          <w:szCs w:val="24"/>
        </w:rPr>
      </w:pPr>
      <w:r w:rsidRPr="00F803EA">
        <w:rPr>
          <w:rFonts w:ascii="Times New Roman" w:hAnsi="Times New Roman" w:cs="Times New Roman"/>
          <w:b/>
          <w:bCs/>
          <w:sz w:val="24"/>
          <w:szCs w:val="24"/>
        </w:rPr>
        <w:t>TARAFLAR</w:t>
      </w:r>
    </w:p>
    <w:p w:rsidR="00F803EA" w:rsidRPr="00F803EA" w:rsidRDefault="00F803EA" w:rsidP="0034066C">
      <w:pPr>
        <w:pStyle w:val="ListeParagraf"/>
        <w:numPr>
          <w:ilvl w:val="1"/>
          <w:numId w:val="4"/>
        </w:numPr>
        <w:tabs>
          <w:tab w:val="num" w:pos="0"/>
        </w:tabs>
        <w:spacing w:line="300" w:lineRule="auto"/>
        <w:ind w:left="0" w:right="-567" w:hanging="426"/>
        <w:contextualSpacing/>
        <w:jc w:val="both"/>
      </w:pPr>
      <w:r w:rsidRPr="00F803EA">
        <w:t xml:space="preserve">Adnan Menderes Bulvarı (Vatan Caddesi) 34093 Fatih/İstanbul adresinde mukim </w:t>
      </w:r>
      <w:r w:rsidRPr="00F803EA">
        <w:rPr>
          <w:b/>
        </w:rPr>
        <w:t>BEZMİALEM VAKIF ÜNİVERSİTESİ</w:t>
      </w:r>
      <w:r w:rsidRPr="00F803EA">
        <w:t xml:space="preserve"> (bundan sonra kısaca </w:t>
      </w:r>
      <w:r w:rsidRPr="00F803EA">
        <w:rPr>
          <w:b/>
        </w:rPr>
        <w:t>BVÜ</w:t>
      </w:r>
      <w:r w:rsidRPr="00F803EA">
        <w:t xml:space="preserve"> denilecektir).</w:t>
      </w:r>
    </w:p>
    <w:p w:rsidR="00F803EA" w:rsidRPr="00F803EA" w:rsidRDefault="00F803EA" w:rsidP="0034066C">
      <w:pPr>
        <w:pStyle w:val="ListeParagraf"/>
        <w:numPr>
          <w:ilvl w:val="1"/>
          <w:numId w:val="4"/>
        </w:numPr>
        <w:tabs>
          <w:tab w:val="num" w:pos="0"/>
        </w:tabs>
        <w:spacing w:line="300" w:lineRule="auto"/>
        <w:ind w:left="0" w:right="-567" w:hanging="426"/>
        <w:contextualSpacing/>
        <w:jc w:val="both"/>
      </w:pPr>
      <w:proofErr w:type="gramStart"/>
      <w:r w:rsidRPr="00F803EA">
        <w:t>…………</w:t>
      </w:r>
      <w:proofErr w:type="gramEnd"/>
      <w:r w:rsidRPr="00F803EA">
        <w:t xml:space="preserve"> </w:t>
      </w:r>
      <w:proofErr w:type="gramStart"/>
      <w:r w:rsidRPr="00F803EA">
        <w:t>………</w:t>
      </w:r>
      <w:proofErr w:type="gramEnd"/>
      <w:r w:rsidRPr="00F803EA">
        <w:t xml:space="preserve"> </w:t>
      </w:r>
      <w:proofErr w:type="gramStart"/>
      <w:r w:rsidRPr="00F803EA">
        <w:t>……..</w:t>
      </w:r>
      <w:proofErr w:type="gramEnd"/>
      <w:r w:rsidRPr="00F803EA">
        <w:t xml:space="preserve"> adresinde mukim </w:t>
      </w:r>
      <w:proofErr w:type="gramStart"/>
      <w:r w:rsidRPr="00F803EA">
        <w:rPr>
          <w:b/>
          <w:color w:val="000000"/>
        </w:rPr>
        <w:t>………………………………………..</w:t>
      </w:r>
      <w:proofErr w:type="gramEnd"/>
      <w:r w:rsidRPr="00F803EA">
        <w:rPr>
          <w:b/>
          <w:color w:val="000000"/>
        </w:rPr>
        <w:t xml:space="preserve"> </w:t>
      </w:r>
      <w:proofErr w:type="spellStart"/>
      <w:r w:rsidRPr="00F803EA">
        <w:rPr>
          <w:b/>
          <w:color w:val="000000"/>
        </w:rPr>
        <w:t>ŞİRKETİ</w:t>
      </w:r>
      <w:r w:rsidRPr="00F803EA">
        <w:t>’dir</w:t>
      </w:r>
      <w:proofErr w:type="spellEnd"/>
      <w:r w:rsidRPr="00F803EA">
        <w:t xml:space="preserve"> (bundan sonra kısaca </w:t>
      </w:r>
      <w:r w:rsidRPr="00F803EA">
        <w:rPr>
          <w:b/>
        </w:rPr>
        <w:t>FİRMA</w:t>
      </w:r>
      <w:r w:rsidRPr="00F803EA">
        <w:t xml:space="preserve"> denilecektir).</w:t>
      </w:r>
    </w:p>
    <w:p w:rsidR="00F803EA" w:rsidRPr="00F803EA" w:rsidRDefault="00F803EA" w:rsidP="0034066C">
      <w:pPr>
        <w:pStyle w:val="ListeParagraf"/>
        <w:numPr>
          <w:ilvl w:val="1"/>
          <w:numId w:val="4"/>
        </w:numPr>
        <w:tabs>
          <w:tab w:val="num" w:pos="0"/>
        </w:tabs>
        <w:spacing w:line="300" w:lineRule="auto"/>
        <w:ind w:left="0" w:right="-567" w:hanging="426"/>
        <w:contextualSpacing/>
        <w:jc w:val="both"/>
      </w:pPr>
      <w:r w:rsidRPr="00F803EA">
        <w:rPr>
          <w:b/>
        </w:rPr>
        <w:t>BEZMİALEM VAKIF ÜNİVERSİTESİ</w:t>
      </w:r>
      <w:r w:rsidRPr="00F803EA">
        <w:t xml:space="preserve"> ve </w:t>
      </w:r>
      <w:proofErr w:type="gramStart"/>
      <w:r w:rsidRPr="00F803EA">
        <w:rPr>
          <w:b/>
          <w:color w:val="000000"/>
        </w:rPr>
        <w:t>………………………………………</w:t>
      </w:r>
      <w:proofErr w:type="gramEnd"/>
      <w:r w:rsidRPr="00F803EA">
        <w:rPr>
          <w:b/>
          <w:color w:val="000000"/>
        </w:rPr>
        <w:t xml:space="preserve"> ŞİRKETİ</w:t>
      </w:r>
      <w:r w:rsidRPr="00F803EA">
        <w:rPr>
          <w:b/>
        </w:rPr>
        <w:t xml:space="preserve"> </w:t>
      </w:r>
      <w:r w:rsidRPr="00F803EA">
        <w:t xml:space="preserve">bundan böyle bir arada </w:t>
      </w:r>
      <w:r w:rsidRPr="00F803EA">
        <w:rPr>
          <w:b/>
        </w:rPr>
        <w:t>"TARAFLAR"</w:t>
      </w:r>
      <w:r w:rsidRPr="00F803EA">
        <w:t xml:space="preserve"> olarak anılacaktır.</w:t>
      </w:r>
    </w:p>
    <w:p w:rsidR="00F803EA" w:rsidRPr="00F803EA" w:rsidRDefault="00F803EA" w:rsidP="0034066C">
      <w:pPr>
        <w:pStyle w:val="ListeParagraf"/>
        <w:numPr>
          <w:ilvl w:val="1"/>
          <w:numId w:val="4"/>
        </w:numPr>
        <w:tabs>
          <w:tab w:val="num" w:pos="0"/>
        </w:tabs>
        <w:spacing w:line="300" w:lineRule="auto"/>
        <w:ind w:left="0" w:right="-567" w:hanging="426"/>
        <w:contextualSpacing/>
        <w:jc w:val="both"/>
      </w:pPr>
      <w:r w:rsidRPr="00F803EA">
        <w:rPr>
          <w:b/>
        </w:rPr>
        <w:t>TARAFLARIN</w:t>
      </w:r>
      <w:r w:rsidRPr="00F803EA">
        <w:t xml:space="preserve"> tebligat adresleri bu maddede belirtilen adresler olup, adres değişikliği yazılı olarak diğer tarafa bildirilinceye kadar bu adreslere yapılan tebligatlar geçerli sayılacaktır.</w:t>
      </w:r>
    </w:p>
    <w:p w:rsidR="00F803EA" w:rsidRPr="00F803EA" w:rsidRDefault="00F803EA" w:rsidP="0034066C">
      <w:pPr>
        <w:pStyle w:val="ListeParagraf"/>
        <w:tabs>
          <w:tab w:val="num" w:pos="-142"/>
        </w:tabs>
        <w:spacing w:line="300" w:lineRule="auto"/>
        <w:ind w:left="-142" w:right="-567" w:hanging="426"/>
      </w:pPr>
    </w:p>
    <w:p w:rsidR="00F803EA" w:rsidRPr="00F803EA" w:rsidRDefault="00F803EA" w:rsidP="0034066C">
      <w:pPr>
        <w:pStyle w:val="ListeParagraf"/>
        <w:numPr>
          <w:ilvl w:val="0"/>
          <w:numId w:val="4"/>
        </w:numPr>
        <w:tabs>
          <w:tab w:val="num" w:pos="-142"/>
        </w:tabs>
        <w:spacing w:line="300" w:lineRule="auto"/>
        <w:ind w:left="-142" w:right="-567" w:hanging="426"/>
        <w:contextualSpacing/>
        <w:jc w:val="both"/>
        <w:rPr>
          <w:b/>
          <w:bCs/>
        </w:rPr>
      </w:pPr>
      <w:r w:rsidRPr="00F803EA">
        <w:rPr>
          <w:b/>
          <w:bCs/>
        </w:rPr>
        <w:t>SÖZLEŞME’NİN KONUSU VE KAPSAMI</w:t>
      </w:r>
    </w:p>
    <w:p w:rsidR="00F803EA" w:rsidRPr="00F803EA" w:rsidRDefault="00911F4B" w:rsidP="0034066C">
      <w:pPr>
        <w:tabs>
          <w:tab w:val="num" w:pos="-142"/>
        </w:tabs>
        <w:spacing w:after="100" w:afterAutospacing="1" w:line="300" w:lineRule="auto"/>
        <w:ind w:left="-142" w:right="-567" w:hanging="426"/>
        <w:rPr>
          <w:rFonts w:ascii="Times New Roman" w:hAnsi="Times New Roman" w:cs="Times New Roman"/>
          <w:sz w:val="24"/>
          <w:szCs w:val="24"/>
        </w:rPr>
      </w:pPr>
      <w:r>
        <w:rPr>
          <w:rFonts w:ascii="Times New Roman" w:hAnsi="Times New Roman" w:cs="Times New Roman"/>
          <w:sz w:val="24"/>
          <w:szCs w:val="24"/>
        </w:rPr>
        <w:tab/>
      </w:r>
      <w:r w:rsidR="00F803EA" w:rsidRPr="00F803EA">
        <w:rPr>
          <w:rFonts w:ascii="Times New Roman" w:hAnsi="Times New Roman" w:cs="Times New Roman"/>
          <w:sz w:val="24"/>
          <w:szCs w:val="24"/>
        </w:rPr>
        <w:t xml:space="preserve">İşbu sözleşme, </w:t>
      </w:r>
      <w:r w:rsidR="00F803EA" w:rsidRPr="00F803EA">
        <w:rPr>
          <w:rFonts w:ascii="Times New Roman" w:hAnsi="Times New Roman" w:cs="Times New Roman"/>
          <w:b/>
          <w:sz w:val="24"/>
          <w:szCs w:val="24"/>
        </w:rPr>
        <w:t>TARAFLAR</w:t>
      </w:r>
      <w:r w:rsidR="00F803EA" w:rsidRPr="00F803EA">
        <w:rPr>
          <w:rFonts w:ascii="Times New Roman" w:hAnsi="Times New Roman" w:cs="Times New Roman"/>
          <w:sz w:val="24"/>
          <w:szCs w:val="24"/>
        </w:rPr>
        <w:t xml:space="preserve"> tarafından geliştirilen Ar-Ge projesi (Bundan sonra “</w:t>
      </w:r>
      <w:r w:rsidR="00F803EA" w:rsidRPr="00F803EA">
        <w:rPr>
          <w:rFonts w:ascii="Times New Roman" w:hAnsi="Times New Roman" w:cs="Times New Roman"/>
          <w:b/>
          <w:sz w:val="24"/>
          <w:szCs w:val="24"/>
        </w:rPr>
        <w:t>PROJE</w:t>
      </w:r>
      <w:r w:rsidR="00F803EA" w:rsidRPr="00F803EA">
        <w:rPr>
          <w:rFonts w:ascii="Times New Roman" w:hAnsi="Times New Roman" w:cs="Times New Roman"/>
          <w:sz w:val="24"/>
          <w:szCs w:val="24"/>
        </w:rPr>
        <w:t xml:space="preserve">” olarak anılacaktır.) ve bu </w:t>
      </w:r>
      <w:proofErr w:type="spellStart"/>
      <w:r w:rsidR="00F803EA" w:rsidRPr="00F803EA">
        <w:rPr>
          <w:rFonts w:ascii="Times New Roman" w:hAnsi="Times New Roman" w:cs="Times New Roman"/>
          <w:b/>
          <w:sz w:val="24"/>
          <w:szCs w:val="24"/>
        </w:rPr>
        <w:t>PROJE</w:t>
      </w:r>
      <w:r w:rsidR="00F803EA" w:rsidRPr="00F803EA">
        <w:rPr>
          <w:rFonts w:ascii="Times New Roman" w:hAnsi="Times New Roman" w:cs="Times New Roman"/>
          <w:sz w:val="24"/>
          <w:szCs w:val="24"/>
        </w:rPr>
        <w:t>’ye</w:t>
      </w:r>
      <w:proofErr w:type="spellEnd"/>
      <w:r w:rsidR="00F803EA" w:rsidRPr="00F803EA">
        <w:rPr>
          <w:rFonts w:ascii="Times New Roman" w:hAnsi="Times New Roman" w:cs="Times New Roman"/>
          <w:sz w:val="24"/>
          <w:szCs w:val="24"/>
        </w:rPr>
        <w:t xml:space="preserve"> konu buluşa ilişkin gizlilik yükümlülükleri ile buluşun tescili için yapılacak fikri ve sınai haklar başvurusu kapsamında ilgili tarafların hak ve yükümlülüklerini belirlemektir.</w:t>
      </w: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YÜKÜMLÜLÜKLER</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rPr>
          <w:b/>
        </w:rPr>
      </w:pPr>
      <w:r w:rsidRPr="00F803EA">
        <w:rPr>
          <w:b/>
        </w:rPr>
        <w:t>BVÜ</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r w:rsidRPr="00F803EA">
        <w:rPr>
          <w:b/>
        </w:rPr>
        <w:t>PROJE</w:t>
      </w:r>
      <w:r w:rsidRPr="00F803EA">
        <w:t xml:space="preserve"> için ulusal ve uluslararası fonlara yönelik hazırlanacak veya hazırlanan projelere ortak, iştirakçi veya danışman sıfatıyla destek sağlayacaktır.</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proofErr w:type="spellStart"/>
      <w:r w:rsidRPr="00F803EA">
        <w:rPr>
          <w:b/>
        </w:rPr>
        <w:t>FİRMA</w:t>
      </w:r>
      <w:r w:rsidRPr="00F803EA">
        <w:t>’nın</w:t>
      </w:r>
      <w:proofErr w:type="spellEnd"/>
      <w:r w:rsidRPr="00F803EA">
        <w:t xml:space="preserve"> talebi doğrultusunda </w:t>
      </w:r>
      <w:proofErr w:type="spellStart"/>
      <w:r w:rsidRPr="00F803EA">
        <w:rPr>
          <w:b/>
        </w:rPr>
        <w:t>PROJE</w:t>
      </w:r>
      <w:r w:rsidRPr="00F803EA">
        <w:t>’yi</w:t>
      </w:r>
      <w:proofErr w:type="spellEnd"/>
      <w:r w:rsidRPr="00F803EA">
        <w:t xml:space="preserve"> geliştirmeyi kolaylaştıracak imkânları üniversite uygun gördüğü takdirde sağlayacaktır.</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r w:rsidRPr="00F803EA">
        <w:rPr>
          <w:color w:val="000000"/>
        </w:rPr>
        <w:t xml:space="preserve">Kamu ve Özel kuruluşlarda temsil, tanıtım ve iletişim faaliyetlerinin yürütülmesi ve gerekli fonların bu kuruluşlardan temininde </w:t>
      </w:r>
      <w:proofErr w:type="spellStart"/>
      <w:r w:rsidRPr="00F803EA">
        <w:rPr>
          <w:b/>
          <w:color w:val="000000"/>
        </w:rPr>
        <w:t>FİRMA</w:t>
      </w:r>
      <w:r w:rsidRPr="00F803EA">
        <w:rPr>
          <w:color w:val="000000"/>
        </w:rPr>
        <w:t>’ya</w:t>
      </w:r>
      <w:proofErr w:type="spellEnd"/>
      <w:r w:rsidRPr="00F803EA">
        <w:rPr>
          <w:color w:val="000000"/>
        </w:rPr>
        <w:t xml:space="preserve"> </w:t>
      </w:r>
      <w:r w:rsidRPr="00F803EA">
        <w:t>ortak, iştirakçi veya danışman sıfatıyla</w:t>
      </w:r>
      <w:r w:rsidRPr="00F803EA">
        <w:rPr>
          <w:color w:val="000000"/>
        </w:rPr>
        <w:t xml:space="preserve"> destek sağlayacak ve logosunun </w:t>
      </w:r>
      <w:r w:rsidRPr="00F803EA">
        <w:t>onay verilen şekli ile ve onay verilen evraklar üzerinde kullanılmasına izin verecektir.</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r w:rsidRPr="00F803EA">
        <w:rPr>
          <w:b/>
        </w:rPr>
        <w:t>BVÜ</w:t>
      </w:r>
      <w:r w:rsidRPr="00F803EA">
        <w:t xml:space="preserve">, </w:t>
      </w:r>
      <w:proofErr w:type="spellStart"/>
      <w:r w:rsidRPr="00F803EA">
        <w:rPr>
          <w:b/>
        </w:rPr>
        <w:t>FİRMA</w:t>
      </w:r>
      <w:r w:rsidRPr="00F803EA">
        <w:t>’nın</w:t>
      </w:r>
      <w:proofErr w:type="spellEnd"/>
      <w:r w:rsidRPr="00F803EA">
        <w:t xml:space="preserve"> kazandığı aşağıda bilgileri verilen proje için </w:t>
      </w:r>
      <w:proofErr w:type="gramStart"/>
      <w:r w:rsidRPr="00F803EA">
        <w:t>…………………………….</w:t>
      </w:r>
      <w:proofErr w:type="gramEnd"/>
      <w:r w:rsidRPr="00F803EA">
        <w:t>’i akademik danışman olarak görevlendirecektir.</w:t>
      </w:r>
    </w:p>
    <w:p w:rsidR="00F803EA" w:rsidRPr="00F803EA" w:rsidRDefault="00F803EA" w:rsidP="0034066C">
      <w:pPr>
        <w:pStyle w:val="ListeParagraf"/>
        <w:tabs>
          <w:tab w:val="num" w:pos="-142"/>
        </w:tabs>
        <w:spacing w:line="300" w:lineRule="auto"/>
        <w:ind w:left="-142" w:right="-567" w:hanging="426"/>
        <w:jc w:val="both"/>
        <w:rPr>
          <w:sz w:val="12"/>
        </w:rPr>
      </w:pPr>
    </w:p>
    <w:p w:rsidR="00F803EA" w:rsidRPr="00F803EA" w:rsidRDefault="00F803EA" w:rsidP="0034066C">
      <w:pPr>
        <w:pStyle w:val="ListeParagraf"/>
        <w:tabs>
          <w:tab w:val="num" w:pos="-142"/>
        </w:tabs>
        <w:spacing w:line="300" w:lineRule="auto"/>
        <w:ind w:left="-142" w:right="-567" w:firstLine="568"/>
        <w:rPr>
          <w:color w:val="000000"/>
        </w:rPr>
      </w:pPr>
      <w:r w:rsidRPr="00F803EA">
        <w:rPr>
          <w:b/>
          <w:color w:val="000000"/>
        </w:rPr>
        <w:t>Proje Adı:</w:t>
      </w:r>
      <w:r w:rsidRPr="00F803EA">
        <w:rPr>
          <w:color w:val="000000"/>
        </w:rPr>
        <w:t xml:space="preserve"> </w:t>
      </w:r>
      <w:proofErr w:type="gramStart"/>
      <w:r w:rsidRPr="00F803EA">
        <w:rPr>
          <w:color w:val="000000"/>
        </w:rPr>
        <w:t>……………………………..</w:t>
      </w:r>
      <w:proofErr w:type="gramEnd"/>
    </w:p>
    <w:p w:rsidR="00F803EA" w:rsidRPr="00F803EA" w:rsidRDefault="00F803EA" w:rsidP="0034066C">
      <w:pPr>
        <w:pStyle w:val="ListeParagraf"/>
        <w:tabs>
          <w:tab w:val="num" w:pos="-142"/>
        </w:tabs>
        <w:spacing w:line="300" w:lineRule="auto"/>
        <w:ind w:left="-142" w:right="-567" w:firstLine="568"/>
        <w:jc w:val="both"/>
        <w:rPr>
          <w:color w:val="000000"/>
        </w:rPr>
      </w:pPr>
      <w:r w:rsidRPr="00F803EA">
        <w:rPr>
          <w:b/>
          <w:color w:val="000000"/>
        </w:rPr>
        <w:t>Proje No:</w:t>
      </w:r>
      <w:r w:rsidRPr="00F803EA">
        <w:rPr>
          <w:color w:val="000000"/>
        </w:rPr>
        <w:t xml:space="preserve"> </w:t>
      </w:r>
      <w:proofErr w:type="gramStart"/>
      <w:r w:rsidRPr="00F803EA">
        <w:rPr>
          <w:color w:val="000000"/>
        </w:rPr>
        <w:t>………………………………</w:t>
      </w:r>
      <w:proofErr w:type="gramEnd"/>
    </w:p>
    <w:p w:rsidR="00F803EA" w:rsidRPr="00F803EA" w:rsidRDefault="00F803EA" w:rsidP="0034066C">
      <w:pPr>
        <w:pStyle w:val="ListeParagraf"/>
        <w:tabs>
          <w:tab w:val="num" w:pos="-142"/>
        </w:tabs>
        <w:spacing w:line="300" w:lineRule="auto"/>
        <w:ind w:left="-142" w:right="-567" w:firstLine="568"/>
        <w:jc w:val="both"/>
        <w:rPr>
          <w:color w:val="000000"/>
        </w:rPr>
      </w:pPr>
      <w:r w:rsidRPr="00F803EA">
        <w:rPr>
          <w:b/>
          <w:color w:val="000000"/>
        </w:rPr>
        <w:t>Destekleyen Kurum:</w:t>
      </w:r>
      <w:r w:rsidRPr="00F803EA">
        <w:rPr>
          <w:color w:val="000000"/>
        </w:rPr>
        <w:t xml:space="preserve"> </w:t>
      </w:r>
      <w:proofErr w:type="gramStart"/>
      <w:r w:rsidRPr="00F803EA">
        <w:rPr>
          <w:color w:val="000000"/>
        </w:rPr>
        <w:t>…………………………………….</w:t>
      </w:r>
      <w:proofErr w:type="gramEnd"/>
    </w:p>
    <w:p w:rsidR="00F803EA" w:rsidRPr="00F803EA" w:rsidRDefault="00F803EA" w:rsidP="0034066C">
      <w:pPr>
        <w:pStyle w:val="ListeParagraf"/>
        <w:tabs>
          <w:tab w:val="num" w:pos="-142"/>
        </w:tabs>
        <w:spacing w:line="300" w:lineRule="auto"/>
        <w:ind w:left="-142" w:right="-567" w:hanging="426"/>
        <w:jc w:val="both"/>
      </w:pP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rPr>
          <w:b/>
          <w:color w:val="000000"/>
        </w:rPr>
      </w:pPr>
      <w:r w:rsidRPr="00911F4B">
        <w:rPr>
          <w:b/>
        </w:rPr>
        <w:t>FİRMA</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proofErr w:type="spellStart"/>
      <w:r w:rsidRPr="00F803EA">
        <w:rPr>
          <w:b/>
        </w:rPr>
        <w:t>PROJE</w:t>
      </w:r>
      <w:r w:rsidRPr="00F803EA">
        <w:t>’nin</w:t>
      </w:r>
      <w:proofErr w:type="spellEnd"/>
      <w:r w:rsidRPr="00F803EA">
        <w:t xml:space="preserve"> yurt içi, yurt dışı tanıtımı, müşteri ziyaretleri, pazarlanması, satışla ilgili tüm işler firmanın yükümlülüğündedir.</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proofErr w:type="spellStart"/>
      <w:r w:rsidRPr="00F803EA">
        <w:rPr>
          <w:b/>
        </w:rPr>
        <w:t>PROJE</w:t>
      </w:r>
      <w:r w:rsidRPr="00F803EA">
        <w:t>’nin</w:t>
      </w:r>
      <w:proofErr w:type="spellEnd"/>
      <w:r w:rsidRPr="00F803EA">
        <w:t xml:space="preserve"> maliyetini karşılamak üzere alınacak fonların kullanılması </w:t>
      </w:r>
      <w:r w:rsidRPr="00F803EA">
        <w:rPr>
          <w:b/>
        </w:rPr>
        <w:t xml:space="preserve">FİRMA </w:t>
      </w:r>
      <w:r w:rsidRPr="00F803EA">
        <w:t xml:space="preserve">yükümlülüğünde olacaktır. Ancak </w:t>
      </w:r>
      <w:r w:rsidRPr="00F803EA">
        <w:rPr>
          <w:b/>
        </w:rPr>
        <w:t>PROJE</w:t>
      </w:r>
      <w:r w:rsidRPr="00F803EA">
        <w:t xml:space="preserve"> fonunun </w:t>
      </w:r>
      <w:r w:rsidRPr="00F803EA">
        <w:rPr>
          <w:b/>
        </w:rPr>
        <w:t>BVÜ</w:t>
      </w:r>
      <w:r w:rsidRPr="00F803EA">
        <w:t xml:space="preserve"> tarafından kazanılan fonlarda veya </w:t>
      </w:r>
      <w:proofErr w:type="spellStart"/>
      <w:r w:rsidRPr="00F803EA">
        <w:rPr>
          <w:b/>
        </w:rPr>
        <w:t>BVÜ</w:t>
      </w:r>
      <w:r w:rsidRPr="00F803EA">
        <w:t>’nün</w:t>
      </w:r>
      <w:proofErr w:type="spellEnd"/>
      <w:r w:rsidRPr="00F803EA">
        <w:t xml:space="preserve"> proje ortağı olduğu fonlarda, yazılı izin almadan fonları kullanamaz.</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r w:rsidRPr="00911F4B">
        <w:t>Ulusal</w:t>
      </w:r>
      <w:r w:rsidRPr="00F803EA">
        <w:t xml:space="preserve"> ve uluslararası fonlar tarafından kazanılan proje destekleri kapsamında her türlü eş finansman </w:t>
      </w:r>
      <w:proofErr w:type="spellStart"/>
      <w:r w:rsidRPr="00F803EA">
        <w:rPr>
          <w:b/>
        </w:rPr>
        <w:t>FİRMA</w:t>
      </w:r>
      <w:r w:rsidRPr="00F803EA">
        <w:t>’ya</w:t>
      </w:r>
      <w:proofErr w:type="spellEnd"/>
      <w:r w:rsidRPr="00F803EA">
        <w:t xml:space="preserve"> aittir.</w:t>
      </w:r>
    </w:p>
    <w:p w:rsidR="00F803EA" w:rsidRPr="00F803EA" w:rsidRDefault="00F803EA" w:rsidP="0034066C">
      <w:pPr>
        <w:pStyle w:val="ListeParagraf"/>
        <w:numPr>
          <w:ilvl w:val="2"/>
          <w:numId w:val="4"/>
        </w:numPr>
        <w:tabs>
          <w:tab w:val="num" w:pos="426"/>
        </w:tabs>
        <w:spacing w:line="300" w:lineRule="auto"/>
        <w:ind w:left="426" w:right="-567" w:hanging="710"/>
        <w:contextualSpacing/>
        <w:jc w:val="both"/>
      </w:pPr>
      <w:r w:rsidRPr="00F803EA">
        <w:t xml:space="preserve">Kazanılan </w:t>
      </w:r>
      <w:r w:rsidRPr="00F803EA">
        <w:rPr>
          <w:b/>
        </w:rPr>
        <w:t>PROJE</w:t>
      </w:r>
      <w:r w:rsidRPr="00F803EA">
        <w:t xml:space="preserve"> fonu kapsamında </w:t>
      </w:r>
      <w:r w:rsidRPr="00F803EA">
        <w:rPr>
          <w:b/>
        </w:rPr>
        <w:t>BVÜ</w:t>
      </w:r>
      <w:r w:rsidRPr="00F803EA">
        <w:t xml:space="preserve"> tarafından görevlendirilen akademik danışman </w:t>
      </w:r>
      <w:proofErr w:type="gramStart"/>
      <w:r w:rsidRPr="00F803EA">
        <w:t>……………………..</w:t>
      </w:r>
      <w:proofErr w:type="gramEnd"/>
      <w:r w:rsidRPr="00F803EA">
        <w:t>’</w:t>
      </w:r>
      <w:proofErr w:type="spellStart"/>
      <w:r w:rsidRPr="00F803EA">
        <w:t>nin</w:t>
      </w:r>
      <w:proofErr w:type="spellEnd"/>
      <w:r w:rsidRPr="00F803EA">
        <w:t xml:space="preserve"> </w:t>
      </w:r>
      <w:r w:rsidRPr="00F803EA">
        <w:rPr>
          <w:iCs/>
        </w:rPr>
        <w:t>ilgili proje ve proje faaliyetleri</w:t>
      </w:r>
      <w:r w:rsidRPr="00F803EA">
        <w:t xml:space="preserve"> kapsamındaki danışmanlığı için</w:t>
      </w:r>
      <w:r w:rsidRPr="00F803EA">
        <w:rPr>
          <w:b/>
        </w:rPr>
        <w:t xml:space="preserve"> FİRMA, </w:t>
      </w:r>
      <w:r w:rsidRPr="00F803EA">
        <w:t>aşağıda belirtilen</w:t>
      </w:r>
      <w:r w:rsidRPr="00F803EA">
        <w:rPr>
          <w:b/>
        </w:rPr>
        <w:t xml:space="preserve"> </w:t>
      </w:r>
      <w:r w:rsidRPr="00F803EA">
        <w:t>hesaba</w:t>
      </w:r>
      <w:r w:rsidRPr="00F803EA">
        <w:rPr>
          <w:b/>
        </w:rPr>
        <w:t xml:space="preserve"> </w:t>
      </w:r>
      <w:r w:rsidRPr="00F803EA">
        <w:t xml:space="preserve">……. taksitte </w:t>
      </w:r>
      <w:proofErr w:type="gramStart"/>
      <w:r w:rsidRPr="00F803EA">
        <w:t>……………..</w:t>
      </w:r>
      <w:proofErr w:type="gramEnd"/>
      <w:r w:rsidRPr="00F803EA">
        <w:t xml:space="preserve"> TL danışmanlık ücreti ödeyecektir.</w:t>
      </w:r>
    </w:p>
    <w:p w:rsidR="00F803EA" w:rsidRPr="00F803EA" w:rsidRDefault="00F803EA" w:rsidP="0034066C">
      <w:pPr>
        <w:pStyle w:val="ListeParagraf"/>
        <w:tabs>
          <w:tab w:val="num" w:pos="-142"/>
        </w:tabs>
        <w:spacing w:line="300" w:lineRule="auto"/>
        <w:ind w:left="-142" w:right="-567" w:hanging="426"/>
        <w:jc w:val="both"/>
      </w:pPr>
    </w:p>
    <w:p w:rsidR="00F803EA" w:rsidRPr="00F803EA" w:rsidRDefault="00F803EA" w:rsidP="0034066C">
      <w:pPr>
        <w:pStyle w:val="ListeParagraf"/>
        <w:tabs>
          <w:tab w:val="num" w:pos="-142"/>
        </w:tabs>
        <w:spacing w:line="300" w:lineRule="auto"/>
        <w:ind w:left="-142" w:right="-567" w:firstLine="568"/>
        <w:jc w:val="both"/>
      </w:pPr>
      <w:r w:rsidRPr="00F803EA">
        <w:rPr>
          <w:b/>
        </w:rPr>
        <w:t>Hesap Adı:</w:t>
      </w:r>
      <w:r w:rsidRPr="00F803EA">
        <w:t xml:space="preserve"> Bezmialem Vakıf Üniversitesi İktisadi İşletmesi</w:t>
      </w:r>
    </w:p>
    <w:p w:rsidR="00F803EA" w:rsidRPr="00F803EA" w:rsidRDefault="00F803EA" w:rsidP="0034066C">
      <w:pPr>
        <w:pStyle w:val="ListeParagraf"/>
        <w:tabs>
          <w:tab w:val="num" w:pos="-142"/>
        </w:tabs>
        <w:spacing w:line="300" w:lineRule="auto"/>
        <w:ind w:left="-142" w:right="-567" w:firstLine="568"/>
        <w:jc w:val="both"/>
      </w:pPr>
      <w:r w:rsidRPr="00F803EA">
        <w:rPr>
          <w:b/>
        </w:rPr>
        <w:t>Banka:</w:t>
      </w:r>
      <w:r w:rsidRPr="00F803EA">
        <w:t xml:space="preserve"> </w:t>
      </w:r>
      <w:r w:rsidRPr="00F803EA">
        <w:rPr>
          <w:color w:val="000000"/>
        </w:rPr>
        <w:t xml:space="preserve">Vakıfbank Vatan Caddesi (0856) </w:t>
      </w:r>
      <w:r w:rsidRPr="00F803EA">
        <w:t>Şubesi</w:t>
      </w:r>
    </w:p>
    <w:p w:rsidR="00F803EA" w:rsidRPr="00F803EA" w:rsidRDefault="00F803EA" w:rsidP="0034066C">
      <w:pPr>
        <w:pStyle w:val="ListeParagraf"/>
        <w:tabs>
          <w:tab w:val="num" w:pos="-142"/>
        </w:tabs>
        <w:spacing w:line="300" w:lineRule="auto"/>
        <w:ind w:left="-142" w:right="-567" w:firstLine="568"/>
        <w:jc w:val="both"/>
        <w:rPr>
          <w:b/>
        </w:rPr>
      </w:pPr>
      <w:r w:rsidRPr="00F803EA">
        <w:rPr>
          <w:b/>
        </w:rPr>
        <w:t xml:space="preserve">Hesap No: </w:t>
      </w:r>
      <w:proofErr w:type="gramStart"/>
      <w:r w:rsidRPr="00F803EA">
        <w:rPr>
          <w:color w:val="000000"/>
        </w:rPr>
        <w:t>00158007311465955</w:t>
      </w:r>
      <w:proofErr w:type="gramEnd"/>
    </w:p>
    <w:p w:rsidR="00F803EA" w:rsidRPr="00F803EA" w:rsidRDefault="00F803EA" w:rsidP="0034066C">
      <w:pPr>
        <w:pStyle w:val="ListeParagraf"/>
        <w:tabs>
          <w:tab w:val="num" w:pos="-142"/>
        </w:tabs>
        <w:spacing w:line="300" w:lineRule="auto"/>
        <w:ind w:left="-142" w:right="-567" w:firstLine="568"/>
        <w:jc w:val="both"/>
        <w:rPr>
          <w:b/>
        </w:rPr>
      </w:pPr>
      <w:r w:rsidRPr="00F803EA">
        <w:rPr>
          <w:b/>
        </w:rPr>
        <w:t xml:space="preserve">IBAN: </w:t>
      </w:r>
      <w:r w:rsidRPr="00F803EA">
        <w:rPr>
          <w:color w:val="000000"/>
        </w:rPr>
        <w:t>TR47 0001 5001 5800 7311 4659 55</w:t>
      </w:r>
    </w:p>
    <w:p w:rsidR="00F803EA" w:rsidRPr="00F803EA" w:rsidRDefault="00F803EA" w:rsidP="0034066C">
      <w:pPr>
        <w:pStyle w:val="ListeParagraf"/>
        <w:tabs>
          <w:tab w:val="num" w:pos="-142"/>
        </w:tabs>
        <w:spacing w:line="300" w:lineRule="auto"/>
        <w:ind w:left="-142" w:right="-567" w:hanging="426"/>
        <w:jc w:val="both"/>
        <w:rPr>
          <w:b/>
        </w:rPr>
      </w:pP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SÖZLEŞMENİN SÜRESİ VE FESHİ</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r w:rsidRPr="00F803EA">
        <w:t xml:space="preserve">İşbu sözleşme, tarafların karşılıklı rızası ile feshedilmediği sürece, yürürlükte kalacaktır. </w:t>
      </w:r>
      <w:r w:rsidRPr="00F803EA">
        <w:rPr>
          <w:b/>
        </w:rPr>
        <w:t>TARAFLAR</w:t>
      </w:r>
      <w:r w:rsidRPr="00F803EA">
        <w:t>, sözleşme süresi içerisinde, 15 gün önceden yazılı bildirimde bulunmak kaydıyla sözleşmeyi dilediği zaman sona erdirme hak ve yetkisine sahiptir.</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r w:rsidRPr="00F803EA">
        <w:rPr>
          <w:b/>
        </w:rPr>
        <w:t>BVÜ</w:t>
      </w:r>
      <w:r w:rsidRPr="00F803EA">
        <w:rPr>
          <w:bCs/>
        </w:rPr>
        <w:t xml:space="preserve">, </w:t>
      </w:r>
      <w:proofErr w:type="spellStart"/>
      <w:r w:rsidRPr="00F803EA">
        <w:rPr>
          <w:b/>
          <w:bCs/>
        </w:rPr>
        <w:t>FİRMA</w:t>
      </w:r>
      <w:r w:rsidRPr="00F803EA">
        <w:rPr>
          <w:bCs/>
        </w:rPr>
        <w:t>’nın</w:t>
      </w:r>
      <w:proofErr w:type="spellEnd"/>
      <w:r w:rsidRPr="00F803EA">
        <w:rPr>
          <w:bCs/>
        </w:rPr>
        <w:t xml:space="preserve"> sözleşmeye aykırı hareket etmesi, hissedar yapısının değişmesi, iflas etmesi, </w:t>
      </w:r>
      <w:proofErr w:type="gramStart"/>
      <w:r w:rsidRPr="00F803EA">
        <w:rPr>
          <w:bCs/>
        </w:rPr>
        <w:t>konkordato</w:t>
      </w:r>
      <w:proofErr w:type="gramEnd"/>
      <w:r w:rsidRPr="00F803EA">
        <w:rPr>
          <w:bCs/>
        </w:rPr>
        <w:t xml:space="preserve"> ilan etmesi veya fiil ehliyetini kaybetmesi ve söz konusu işletmeyi çalıştıramaz duruma gelmesi halinde veya mücbir sebebin sonuçlarının ortadan kaldırılmasının imkansız veya kısmen imkansız olduğu hallerde sözleşmeyi, karşı tarafa yazılı bildirmek suretiyle derhal fesih etmek hak ve yetkisine sahiptir.</w:t>
      </w: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GİZLİLİK</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r w:rsidRPr="00F803EA">
        <w:t xml:space="preserve">İşbu sözleşmedeki </w:t>
      </w:r>
      <w:proofErr w:type="spellStart"/>
      <w:r w:rsidRPr="00F803EA">
        <w:rPr>
          <w:b/>
        </w:rPr>
        <w:t>TARAFLAR</w:t>
      </w:r>
      <w:r w:rsidRPr="00F803EA">
        <w:t>’ı</w:t>
      </w:r>
      <w:proofErr w:type="spellEnd"/>
      <w:r w:rsidRPr="00F803EA">
        <w:t>, yapılacak çalışmalarda kullanabilmeleri için aşağıda tanımlandığı şekliyle bazı bilgi ve belgeleri (“Gizli Bilgi(</w:t>
      </w:r>
      <w:proofErr w:type="spellStart"/>
      <w:r w:rsidRPr="00F803EA">
        <w:t>ler</w:t>
      </w:r>
      <w:proofErr w:type="spellEnd"/>
      <w:r w:rsidRPr="00F803EA">
        <w:t xml:space="preserve">)”) birbirlerine verecekleri konusunda mutabıktırlar. </w:t>
      </w:r>
    </w:p>
    <w:p w:rsidR="00F803EA" w:rsidRPr="00F803EA" w:rsidRDefault="00911F4B" w:rsidP="0034066C">
      <w:pPr>
        <w:pStyle w:val="ListeParagraf"/>
        <w:tabs>
          <w:tab w:val="num" w:pos="-142"/>
        </w:tabs>
        <w:spacing w:line="300" w:lineRule="auto"/>
        <w:ind w:left="-142" w:right="-567" w:hanging="426"/>
        <w:jc w:val="both"/>
      </w:pPr>
      <w:r>
        <w:tab/>
      </w:r>
      <w:r>
        <w:tab/>
      </w:r>
      <w:r w:rsidR="00F803EA" w:rsidRPr="00F803EA">
        <w:t xml:space="preserve">İşbu sözleşme kapsamında “Gizli Bilgi” tanımı; </w:t>
      </w:r>
    </w:p>
    <w:p w:rsidR="00F803EA" w:rsidRPr="00F803EA" w:rsidRDefault="00F803EA" w:rsidP="0034066C">
      <w:pPr>
        <w:pStyle w:val="ListeParagraf"/>
        <w:numPr>
          <w:ilvl w:val="0"/>
          <w:numId w:val="2"/>
        </w:numPr>
        <w:tabs>
          <w:tab w:val="num" w:pos="0"/>
        </w:tabs>
        <w:spacing w:after="200" w:line="300" w:lineRule="auto"/>
        <w:ind w:left="567" w:right="-567" w:hanging="284"/>
        <w:contextualSpacing/>
        <w:jc w:val="both"/>
      </w:pPr>
      <w:r w:rsidRPr="00F803EA">
        <w:t>Yazılı veya sözlü iş bu sözleşme ve hakkındaki tüm bilgiler, toplantılar, görüşmeler.</w:t>
      </w:r>
    </w:p>
    <w:p w:rsidR="00F803EA" w:rsidRPr="00F803EA" w:rsidRDefault="00F803EA" w:rsidP="0034066C">
      <w:pPr>
        <w:pStyle w:val="ListeParagraf"/>
        <w:numPr>
          <w:ilvl w:val="0"/>
          <w:numId w:val="2"/>
        </w:numPr>
        <w:tabs>
          <w:tab w:val="num" w:pos="0"/>
        </w:tabs>
        <w:spacing w:after="200" w:line="300" w:lineRule="auto"/>
        <w:ind w:left="567" w:right="-567" w:hanging="284"/>
        <w:contextualSpacing/>
        <w:jc w:val="both"/>
      </w:pPr>
      <w:proofErr w:type="spellStart"/>
      <w:r w:rsidRPr="00F803EA">
        <w:rPr>
          <w:b/>
        </w:rPr>
        <w:t>TARAFLAR</w:t>
      </w:r>
      <w:r w:rsidRPr="00F803EA">
        <w:t>’a</w:t>
      </w:r>
      <w:proofErr w:type="spellEnd"/>
      <w:r w:rsidRPr="00F803EA">
        <w:t xml:space="preserve"> ait bilgiler ve/veya taraflara dair bu sözleşmenin içeriği ile bağlantılı tüm bilgiler. </w:t>
      </w:r>
    </w:p>
    <w:p w:rsidR="00F803EA" w:rsidRPr="00F803EA" w:rsidRDefault="00F803EA" w:rsidP="0034066C">
      <w:pPr>
        <w:pStyle w:val="ListeParagraf"/>
        <w:numPr>
          <w:ilvl w:val="0"/>
          <w:numId w:val="2"/>
        </w:numPr>
        <w:tabs>
          <w:tab w:val="num" w:pos="0"/>
        </w:tabs>
        <w:spacing w:after="200" w:line="300" w:lineRule="auto"/>
        <w:ind w:left="567" w:right="-567" w:hanging="284"/>
        <w:contextualSpacing/>
        <w:jc w:val="both"/>
      </w:pPr>
      <w:proofErr w:type="spellStart"/>
      <w:r w:rsidRPr="00F803EA">
        <w:rPr>
          <w:b/>
        </w:rPr>
        <w:t>TARAFLAR</w:t>
      </w:r>
      <w:r w:rsidRPr="00F803EA">
        <w:t>’ın</w:t>
      </w:r>
      <w:proofErr w:type="spellEnd"/>
      <w:r w:rsidRPr="00F803EA">
        <w:t xml:space="preserve"> ibrazı anında halka mal olmuş veya tarafların herhangi bir katkısı, etkisi veya ihmali olmaksızın halka mal olmuş bilgileri kapsamamaktadır.</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r w:rsidRPr="00F803EA">
        <w:t>Şüpheye yer bırakmamak adına, Gizli Bilgi tanımının bu sayılanlarla sınırlı olmaksızın,</w:t>
      </w:r>
      <w:r w:rsidR="00911F4B">
        <w:t xml:space="preserve"> </w:t>
      </w:r>
      <w:proofErr w:type="spellStart"/>
      <w:r w:rsidRPr="00911F4B">
        <w:rPr>
          <w:b/>
        </w:rPr>
        <w:t>TARAFLAR</w:t>
      </w:r>
      <w:r w:rsidRPr="00F803EA">
        <w:t>’ca</w:t>
      </w:r>
      <w:proofErr w:type="spellEnd"/>
      <w:r w:rsidRPr="00F803EA">
        <w:t xml:space="preserve"> birbirlerine temin edilen (bilgisayar kayıtları ve başka formatlarda </w:t>
      </w:r>
      <w:proofErr w:type="gramStart"/>
      <w:r w:rsidRPr="00F803EA">
        <w:t>dahil</w:t>
      </w:r>
      <w:proofErr w:type="gramEnd"/>
      <w:r w:rsidRPr="00F803EA">
        <w:t xml:space="preserve"> olmak üzere) bilgi ve belgelerde yer alan ve </w:t>
      </w:r>
      <w:proofErr w:type="spellStart"/>
      <w:r w:rsidRPr="00911F4B">
        <w:rPr>
          <w:b/>
        </w:rPr>
        <w:t>TARAFLAR’</w:t>
      </w:r>
      <w:r w:rsidRPr="00F803EA">
        <w:t>a</w:t>
      </w:r>
      <w:proofErr w:type="spellEnd"/>
      <w:r w:rsidRPr="00F803EA">
        <w:t xml:space="preserve"> ait maliyet, fiyatlandırma, iş planlarını, ürün ve hizmet geliştirme ayrıntılarını, uygulama çözümlerini, yazılım tasarım ve geliştirilmesini, henüz geliştirilme aşamasında olan fikir ve kavramları, var olan veya ileride olabilecek müşterilerine dair isim ve duyarlılık arz eden bilgileri, iş geliştirme ve pazarlama bilgilerini, pazar araştırmalarını, mali ve teknik bilgileri, bunların suretlerini ve bunlara dayanılarak hazırlanan rapor ve değerlendirmeleri de kapsamaktadır. </w:t>
      </w:r>
      <w:proofErr w:type="spellStart"/>
      <w:r w:rsidRPr="00911F4B">
        <w:rPr>
          <w:b/>
        </w:rPr>
        <w:t>TARAFLAR</w:t>
      </w:r>
      <w:r w:rsidRPr="00F803EA">
        <w:t>’ca</w:t>
      </w:r>
      <w:proofErr w:type="spellEnd"/>
      <w:r w:rsidRPr="00F803EA">
        <w:t xml:space="preserve"> diğer tarafa verilen tüm bilgi ve belge, aksi veren tarafça açıkça ve ayrıca yazılı olarak bildirilmediği takdirde gizlidir. Verilen her türlü belge ve diğer bilgi taşıyıcı unsurlar üzerindeki mülkiyet hakkı, fikri mülkiyet </w:t>
      </w:r>
      <w:proofErr w:type="gramStart"/>
      <w:r w:rsidRPr="00F803EA">
        <w:t>dahil</w:t>
      </w:r>
      <w:proofErr w:type="gramEnd"/>
      <w:r w:rsidRPr="00F803EA">
        <w:t xml:space="preserve"> olmak üzere, veren tarafa aittir.</w:t>
      </w:r>
    </w:p>
    <w:p w:rsidR="00F803EA" w:rsidRPr="00F803EA" w:rsidRDefault="00911F4B" w:rsidP="0034066C">
      <w:pPr>
        <w:pStyle w:val="ListeParagraf"/>
        <w:tabs>
          <w:tab w:val="num" w:pos="-142"/>
        </w:tabs>
        <w:spacing w:line="300" w:lineRule="auto"/>
        <w:ind w:left="-142" w:right="-567" w:hanging="426"/>
        <w:jc w:val="both"/>
      </w:pPr>
      <w:r>
        <w:tab/>
      </w:r>
      <w:r>
        <w:tab/>
      </w:r>
      <w:r w:rsidR="00F803EA" w:rsidRPr="00F803EA">
        <w:t>Yukarıda verilen bilgiler ışığında;</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r w:rsidRPr="00F803EA">
        <w:rPr>
          <w:b/>
        </w:rPr>
        <w:t>TARAFLAR</w:t>
      </w:r>
      <w:r w:rsidRPr="00F803EA">
        <w:t xml:space="preserve"> sözleşme konusu ile ilgili olarak kendilerine sunulan herhangi bir Gizli Bilgi’den kendilerine fayda sağlamasa dahi diğer tarafa maddi ve/veya manevi zarar verecek şekilde, veya diğer tarafa zarar vermese dahi kendi lehine ticari çıkar sağlayacak şekilde faydalanmamayı ve/veya kendi iştirak, bağlı kuruluşları veya ortaklıkları da </w:t>
      </w:r>
      <w:proofErr w:type="gramStart"/>
      <w:r w:rsidRPr="00F803EA">
        <w:t>dahil</w:t>
      </w:r>
      <w:proofErr w:type="gramEnd"/>
      <w:r w:rsidRPr="00F803EA">
        <w:t xml:space="preserve"> olmak üzere üçüncü kişilerin yararlanmamasını sağlamayı taahhüt eder. </w:t>
      </w:r>
    </w:p>
    <w:p w:rsidR="00F803EA" w:rsidRPr="00F803EA" w:rsidRDefault="00911F4B" w:rsidP="0034066C">
      <w:pPr>
        <w:pStyle w:val="ListeParagraf"/>
        <w:tabs>
          <w:tab w:val="num" w:pos="426"/>
        </w:tabs>
        <w:spacing w:line="300" w:lineRule="auto"/>
        <w:ind w:left="567" w:right="-567" w:hanging="283"/>
        <w:jc w:val="both"/>
      </w:pPr>
      <w:r>
        <w:tab/>
      </w:r>
      <w:r>
        <w:tab/>
      </w:r>
      <w:r w:rsidR="00F803EA" w:rsidRPr="00F803EA">
        <w:t xml:space="preserve">Bu taahhüt özellikle, </w:t>
      </w:r>
      <w:proofErr w:type="spellStart"/>
      <w:r w:rsidR="00F803EA" w:rsidRPr="00F803EA">
        <w:rPr>
          <w:b/>
        </w:rPr>
        <w:t>TARAFLAR</w:t>
      </w:r>
      <w:r w:rsidR="00F803EA" w:rsidRPr="00F803EA">
        <w:t>’ın</w:t>
      </w:r>
      <w:proofErr w:type="spellEnd"/>
      <w:r w:rsidR="00F803EA" w:rsidRPr="00F803EA">
        <w:t xml:space="preserve"> bu Sözleşmede açıkça belirtilen haller dışında Gizli Bilgileri; Diğer tarafın var olan veya ilerde var olabilecek herhangi bir müşterisine iş teklifi götürmek amacı ile kullanmamayı veya herhangi bir şekilde yukarıda belirlenen amaç dışında kullanmamayı kapsamaktadır.</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r w:rsidRPr="00F803EA">
        <w:rPr>
          <w:b/>
        </w:rPr>
        <w:t>TARAFLAR</w:t>
      </w:r>
      <w:r w:rsidRPr="00F803EA">
        <w:t xml:space="preserve">, Gizli </w:t>
      </w:r>
      <w:proofErr w:type="spellStart"/>
      <w:r w:rsidRPr="00F803EA">
        <w:t>Bilgiler’i</w:t>
      </w:r>
      <w:proofErr w:type="spellEnd"/>
      <w:r w:rsidRPr="00F803EA">
        <w:t xml:space="preserve">, konunun değerlendirilmesi, mali tespitin yapılması ve/veya gerekli pazarlıkların yapılması ile doğrudan ilgili ve bu amaç için Gizli </w:t>
      </w:r>
      <w:proofErr w:type="spellStart"/>
      <w:r w:rsidRPr="00F803EA">
        <w:t>Bilgiler’e</w:t>
      </w:r>
      <w:proofErr w:type="spellEnd"/>
      <w:r w:rsidRPr="00F803EA">
        <w:t xml:space="preserve"> erişimi zorunlu olan çalışanları ve profesyonel danışmanları haricindeki kişilere açıklamamayı taahhüt eder. </w:t>
      </w:r>
      <w:r w:rsidRPr="00F803EA">
        <w:rPr>
          <w:b/>
        </w:rPr>
        <w:t>TARAFLAR</w:t>
      </w:r>
      <w:r w:rsidRPr="00F803EA">
        <w:t xml:space="preserve">, önceki cümlede getirilen sınırlamalar dışında ve geçerli yasalar tarafından zorlanmadıkça Gizli </w:t>
      </w:r>
      <w:proofErr w:type="spellStart"/>
      <w:r w:rsidRPr="00F803EA">
        <w:t>Bilgiler’i</w:t>
      </w:r>
      <w:proofErr w:type="spellEnd"/>
      <w:r w:rsidRPr="00F803EA">
        <w:t xml:space="preserve"> 3. kişilerin erişiminden daima uzak tutacak ve bunları 3.kişilere açıklanmasına ilişkin olarak, bilgiyi alan tarafın bilgiyi sağlayan taraftan önceden özel izin alınması zorunludur.</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r w:rsidRPr="00F803EA">
        <w:rPr>
          <w:b/>
        </w:rPr>
        <w:t>TARAFLAR</w:t>
      </w:r>
      <w:r w:rsidRPr="00F803EA">
        <w:t xml:space="preserve">, Gizli </w:t>
      </w:r>
      <w:proofErr w:type="spellStart"/>
      <w:r w:rsidRPr="00F803EA">
        <w:t>Bilgiler’i</w:t>
      </w:r>
      <w:proofErr w:type="spellEnd"/>
      <w:r w:rsidRPr="00F803EA">
        <w:t xml:space="preserve"> verdiği personel ve danışmanlarından Gizli </w:t>
      </w:r>
      <w:proofErr w:type="spellStart"/>
      <w:r w:rsidRPr="00F803EA">
        <w:t>Bilgiler’i</w:t>
      </w:r>
      <w:proofErr w:type="spellEnd"/>
      <w:r w:rsidRPr="00F803EA">
        <w:t xml:space="preserve"> açıklamayacaklarına dair bir taahhütname alacaktır.</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r w:rsidRPr="00F803EA">
        <w:rPr>
          <w:b/>
        </w:rPr>
        <w:t>TARAFLAR</w:t>
      </w:r>
      <w:r w:rsidRPr="00F803EA">
        <w:t xml:space="preserve">, Gizli </w:t>
      </w:r>
      <w:proofErr w:type="spellStart"/>
      <w:r w:rsidRPr="00F803EA">
        <w:t>Bilgiler’i</w:t>
      </w:r>
      <w:proofErr w:type="spellEnd"/>
      <w:r w:rsidRPr="00F803EA">
        <w:t xml:space="preserve"> diğer tarafa iyi niyet kuralları </w:t>
      </w:r>
      <w:proofErr w:type="gramStart"/>
      <w:r w:rsidRPr="00F803EA">
        <w:t>dahilinde</w:t>
      </w:r>
      <w:proofErr w:type="gramEnd"/>
      <w:r w:rsidRPr="00F803EA">
        <w:t xml:space="preserve"> sağlamış olmakla birlikte, Gizli </w:t>
      </w:r>
      <w:proofErr w:type="spellStart"/>
      <w:r w:rsidRPr="00F803EA">
        <w:t>Bilgiler’e</w:t>
      </w:r>
      <w:proofErr w:type="spellEnd"/>
      <w:r w:rsidRPr="00F803EA">
        <w:t xml:space="preserve"> veya bunların diğer tarafın ve/veya bunların profesyonel danışmanları tarafından inceleme ve araştırma sonucunda ulaşılacak çıkarımlara dair hiçbir sorumluluğu üzerine alma durumunda değildirler.</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proofErr w:type="spellStart"/>
      <w:r w:rsidRPr="00F803EA">
        <w:rPr>
          <w:b/>
        </w:rPr>
        <w:t>TARAFLAR</w:t>
      </w:r>
      <w:r w:rsidRPr="00F803EA">
        <w:t>’ın</w:t>
      </w:r>
      <w:proofErr w:type="spellEnd"/>
      <w:r w:rsidRPr="00F803EA">
        <w:t>, iş bu sözleşme kapsamındaki yükümlülükleri ve sorumlulukları, temsilcileri ve halefleri için de geçerlidir ve tarafların sır saklama yükümlülükleri, iş bu sözleşmenin yürürlükte olduğu süre içinde ve sözleşmenin herhangi bir nedenle sona ermesinden sonra da süresiz olarak devam eder.</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r w:rsidRPr="00F803EA">
        <w:t>Gizli Bilgi ‘</w:t>
      </w:r>
      <w:proofErr w:type="spellStart"/>
      <w:r w:rsidRPr="00F803EA">
        <w:t>nin</w:t>
      </w:r>
      <w:proofErr w:type="spellEnd"/>
      <w:r w:rsidRPr="00F803EA">
        <w:t xml:space="preserve"> sahibi olan tarafın rızası olmaksızın Gizli </w:t>
      </w:r>
      <w:proofErr w:type="spellStart"/>
      <w:r w:rsidRPr="00F803EA">
        <w:t>Bilgiler’in</w:t>
      </w:r>
      <w:proofErr w:type="spellEnd"/>
      <w:r w:rsidRPr="00F803EA">
        <w:t xml:space="preserve"> ifşa edilmesi halinde, ifşa eden taraf, gizli bilgisi açıklanan tarafın bu nedenle uğrayacağı zararı tazmin etmekle yükümlüdür.</w:t>
      </w:r>
    </w:p>
    <w:p w:rsidR="00F803EA" w:rsidRPr="00F803EA" w:rsidRDefault="00F803EA" w:rsidP="0034066C">
      <w:pPr>
        <w:pStyle w:val="ListeParagraf"/>
        <w:numPr>
          <w:ilvl w:val="0"/>
          <w:numId w:val="3"/>
        </w:numPr>
        <w:tabs>
          <w:tab w:val="num" w:pos="426"/>
        </w:tabs>
        <w:spacing w:after="200" w:line="300" w:lineRule="auto"/>
        <w:ind w:left="567" w:right="-567" w:hanging="283"/>
        <w:contextualSpacing/>
        <w:jc w:val="both"/>
      </w:pPr>
      <w:proofErr w:type="gramStart"/>
      <w:r w:rsidRPr="00F803EA">
        <w:t>Her bir taraf, işbu sözleşmenin gizli niteliğini koruyacağını ve bu sözleşmeyi</w:t>
      </w:r>
      <w:r w:rsidR="00911F4B">
        <w:t xml:space="preserve"> </w:t>
      </w:r>
      <w:r w:rsidRPr="00F803EA">
        <w:t>de, diğer tarafın (ya da söz konusu diğer tarafın bir parçasını teşkil ettiği Şirketler Grubu’nda yer alan başka herhangi bir şirketin) adını da herhangi bir reklam, ilan ya da işbu sözleşmeyi ilgilendiren başka herhangi bir ifşa işleminde kullanmayacağını kabul, beyan ve taahhüt etmektedir.</w:t>
      </w:r>
      <w:proofErr w:type="gramEnd"/>
    </w:p>
    <w:p w:rsidR="0034066C" w:rsidRPr="00F803EA" w:rsidRDefault="0034066C" w:rsidP="0034066C">
      <w:pPr>
        <w:pStyle w:val="ListeParagraf"/>
        <w:tabs>
          <w:tab w:val="num" w:pos="-142"/>
        </w:tabs>
        <w:spacing w:line="300" w:lineRule="auto"/>
        <w:ind w:left="-142" w:right="-567" w:hanging="426"/>
        <w:jc w:val="both"/>
      </w:pP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MÜCBİR SEBEP</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proofErr w:type="gramStart"/>
      <w:r w:rsidRPr="00F803EA">
        <w:rPr>
          <w:b/>
        </w:rPr>
        <w:t>TARAFLAR</w:t>
      </w:r>
      <w:r w:rsidRPr="00F803EA">
        <w:t xml:space="preserve"> önlenemez ve uzun süreli ve iş bu sözleşme konusu edimin ifa edilmesini doğrudan etkileyen veya iş bu sözleşmenin asli amacını ortadan kaldıran bir mücbir sebebin meydana geldiği tarihten itibaren en geç 7 gün içinde mücbir sebebi, başlangıç tarihini, giderilmesi için alınan tedbirleri belgeleri ile birlikte birbirlerine yazılı olarak bildirecektir.</w:t>
      </w:r>
      <w:proofErr w:type="gramEnd"/>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r w:rsidRPr="00F803EA">
        <w:t xml:space="preserve">Mücbir sebep hali devam ettiği müddetçe iş bu sözleşme hükümleri askıda kalır ve mücbir sebep halinin (3) aydan fazla devam etmesi halinde </w:t>
      </w:r>
      <w:proofErr w:type="spellStart"/>
      <w:r w:rsidRPr="00F803EA">
        <w:rPr>
          <w:b/>
        </w:rPr>
        <w:t>TARAFLAR</w:t>
      </w:r>
      <w:r w:rsidRPr="00F803EA">
        <w:t>’ın</w:t>
      </w:r>
      <w:proofErr w:type="spellEnd"/>
      <w:r w:rsidRPr="00F803EA">
        <w:t xml:space="preserve"> iş bu sözleşmeyi 4. Maddenin 2. bendindeki hükümler dâhilinde karşılıklı veya tek taraflı, derhal hüküm ifade edecek şekilde fesih etme hakkı saklıdır.</w:t>
      </w:r>
    </w:p>
    <w:p w:rsidR="00F803EA" w:rsidRPr="00F803EA" w:rsidRDefault="00F803EA" w:rsidP="0034066C">
      <w:pPr>
        <w:pStyle w:val="ListeParagraf"/>
        <w:numPr>
          <w:ilvl w:val="1"/>
          <w:numId w:val="4"/>
        </w:numPr>
        <w:tabs>
          <w:tab w:val="num" w:pos="284"/>
        </w:tabs>
        <w:spacing w:after="200" w:line="300" w:lineRule="auto"/>
        <w:ind w:left="0" w:right="-567" w:hanging="426"/>
        <w:contextualSpacing/>
        <w:jc w:val="both"/>
      </w:pPr>
      <w:r w:rsidRPr="00F803EA">
        <w:rPr>
          <w:b/>
        </w:rPr>
        <w:t>TARAFLAR</w:t>
      </w:r>
      <w:r w:rsidRPr="00F803EA">
        <w:t xml:space="preserve">, mücbir sebebin doğduğu ana kadar birbirlerine karşı olan yükümlülüklerini yerine getirmekle yükümlü olduklarını ve ayrıca herhangi bir tazminat talep etmeyeceklerini kabul ve taahhüt ederler. </w:t>
      </w: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MÜLKİYET VE KULLANMA HAKLARI</w:t>
      </w:r>
    </w:p>
    <w:p w:rsidR="00F803EA" w:rsidRPr="00F803EA" w:rsidRDefault="00911F4B" w:rsidP="0034066C">
      <w:pPr>
        <w:pStyle w:val="ListeParagraf"/>
        <w:tabs>
          <w:tab w:val="num" w:pos="-142"/>
        </w:tabs>
        <w:spacing w:line="300" w:lineRule="auto"/>
        <w:ind w:left="-142" w:right="-567" w:hanging="426"/>
        <w:jc w:val="both"/>
      </w:pPr>
      <w:r>
        <w:tab/>
      </w:r>
      <w:r w:rsidR="00F803EA" w:rsidRPr="00F803EA">
        <w:t>Bu sözleşmeye ek olarak projenin ve geliştirilen her türlü ürün/hizmet ile ilgili her hak için ayrı bir fikri mülkiyet sözleşmesi düzenlenecektir.</w:t>
      </w:r>
    </w:p>
    <w:p w:rsidR="00F803EA" w:rsidRPr="00F803EA" w:rsidRDefault="00F803EA" w:rsidP="0034066C">
      <w:pPr>
        <w:pStyle w:val="ListeParagraf"/>
        <w:tabs>
          <w:tab w:val="num" w:pos="-142"/>
        </w:tabs>
        <w:spacing w:line="300" w:lineRule="auto"/>
        <w:ind w:left="-142" w:right="-567" w:hanging="426"/>
        <w:jc w:val="both"/>
      </w:pPr>
    </w:p>
    <w:p w:rsidR="00F803EA" w:rsidRPr="00F803EA" w:rsidRDefault="00F803EA" w:rsidP="0034066C">
      <w:pPr>
        <w:pStyle w:val="ListeParagraf"/>
        <w:numPr>
          <w:ilvl w:val="0"/>
          <w:numId w:val="4"/>
        </w:numPr>
        <w:tabs>
          <w:tab w:val="num" w:pos="-142"/>
        </w:tabs>
        <w:spacing w:line="300" w:lineRule="auto"/>
        <w:ind w:left="-142" w:right="-567" w:hanging="426"/>
        <w:contextualSpacing/>
        <w:jc w:val="both"/>
        <w:rPr>
          <w:b/>
        </w:rPr>
      </w:pPr>
      <w:r w:rsidRPr="00F803EA">
        <w:rPr>
          <w:b/>
        </w:rPr>
        <w:t>DEVİR VE TEMLİK ETMEME</w:t>
      </w:r>
    </w:p>
    <w:p w:rsidR="00F803EA" w:rsidRPr="00F803EA" w:rsidRDefault="00911F4B" w:rsidP="0034066C">
      <w:pPr>
        <w:tabs>
          <w:tab w:val="num" w:pos="-142"/>
        </w:tabs>
        <w:spacing w:after="200" w:line="300" w:lineRule="auto"/>
        <w:ind w:left="-142" w:right="-567" w:hanging="426"/>
        <w:rPr>
          <w:rFonts w:ascii="Times New Roman" w:hAnsi="Times New Roman" w:cs="Times New Roman"/>
          <w:sz w:val="24"/>
          <w:szCs w:val="24"/>
        </w:rPr>
      </w:pPr>
      <w:r>
        <w:rPr>
          <w:rFonts w:ascii="Times New Roman" w:hAnsi="Times New Roman" w:cs="Times New Roman"/>
          <w:sz w:val="24"/>
          <w:szCs w:val="24"/>
        </w:rPr>
        <w:tab/>
      </w:r>
      <w:r w:rsidR="00F803EA" w:rsidRPr="00F803EA">
        <w:rPr>
          <w:rFonts w:ascii="Times New Roman" w:hAnsi="Times New Roman" w:cs="Times New Roman"/>
          <w:sz w:val="24"/>
          <w:szCs w:val="24"/>
        </w:rPr>
        <w:t xml:space="preserve">İşbu sözleşme burada sözü edilen </w:t>
      </w:r>
      <w:proofErr w:type="spellStart"/>
      <w:r w:rsidR="00F803EA" w:rsidRPr="00F803EA">
        <w:rPr>
          <w:rFonts w:ascii="Times New Roman" w:hAnsi="Times New Roman" w:cs="Times New Roman"/>
          <w:b/>
          <w:sz w:val="24"/>
          <w:szCs w:val="24"/>
        </w:rPr>
        <w:t>TARAFLAR</w:t>
      </w:r>
      <w:r w:rsidR="00F803EA" w:rsidRPr="00F803EA">
        <w:rPr>
          <w:rFonts w:ascii="Times New Roman" w:hAnsi="Times New Roman" w:cs="Times New Roman"/>
          <w:sz w:val="24"/>
          <w:szCs w:val="24"/>
        </w:rPr>
        <w:t>’a</w:t>
      </w:r>
      <w:proofErr w:type="spellEnd"/>
      <w:r w:rsidR="00F803EA" w:rsidRPr="00F803EA">
        <w:rPr>
          <w:rFonts w:ascii="Times New Roman" w:hAnsi="Times New Roman" w:cs="Times New Roman"/>
          <w:sz w:val="24"/>
          <w:szCs w:val="24"/>
        </w:rPr>
        <w:t xml:space="preserve"> mahsus olup, herhangi bir tarafça, önceden ilgili diğer tarafın yazılı izni alınmaksızın kısmen ya da tamamen devredilmeyecek ve başka herhangi bir suretle devir veya temlik edilmeyecektir.</w:t>
      </w: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TEBLİGAT ADRESLERİ</w:t>
      </w:r>
    </w:p>
    <w:p w:rsidR="00F803EA" w:rsidRPr="00F803EA" w:rsidRDefault="00911F4B" w:rsidP="0034066C">
      <w:pPr>
        <w:tabs>
          <w:tab w:val="num" w:pos="-142"/>
        </w:tabs>
        <w:spacing w:line="300" w:lineRule="auto"/>
        <w:ind w:left="-142" w:right="-567" w:hanging="426"/>
        <w:rPr>
          <w:rFonts w:ascii="Times New Roman" w:hAnsi="Times New Roman" w:cs="Times New Roman"/>
          <w:sz w:val="24"/>
          <w:szCs w:val="24"/>
        </w:rPr>
      </w:pPr>
      <w:r>
        <w:rPr>
          <w:rFonts w:ascii="Times New Roman" w:hAnsi="Times New Roman" w:cs="Times New Roman"/>
          <w:b/>
          <w:sz w:val="24"/>
          <w:szCs w:val="24"/>
        </w:rPr>
        <w:tab/>
      </w:r>
      <w:r w:rsidR="00F803EA" w:rsidRPr="00F803EA">
        <w:rPr>
          <w:rFonts w:ascii="Times New Roman" w:hAnsi="Times New Roman" w:cs="Times New Roman"/>
          <w:b/>
          <w:sz w:val="24"/>
          <w:szCs w:val="24"/>
        </w:rPr>
        <w:t>TARAFLAR</w:t>
      </w:r>
      <w:r w:rsidR="00F803EA" w:rsidRPr="00F803EA">
        <w:rPr>
          <w:rFonts w:ascii="Times New Roman" w:hAnsi="Times New Roman" w:cs="Times New Roman"/>
          <w:sz w:val="24"/>
          <w:szCs w:val="24"/>
        </w:rPr>
        <w:t xml:space="preserve"> işbu sözleşmede yazılı adreslerinin kanuni ikametgâh sayılacağını, adres değişikliklerinin derhal yazılı olarak noter vasıtası ile diğer tarafa bildirileceğini, böyle bir bildirim olmadığı takdirde, bildirilmiş olan son adresine yapılacak tebligatın, bizzat kendisine yapılmış tebligat gibi geçerli ve yeterli olacağını kabul etmişlerdir.</w:t>
      </w:r>
    </w:p>
    <w:p w:rsidR="00F803EA" w:rsidRPr="00F803EA" w:rsidRDefault="00F803EA" w:rsidP="0034066C">
      <w:pPr>
        <w:tabs>
          <w:tab w:val="num" w:pos="-142"/>
        </w:tabs>
        <w:spacing w:line="300" w:lineRule="auto"/>
        <w:ind w:left="-142" w:right="-567" w:hanging="426"/>
        <w:rPr>
          <w:rFonts w:ascii="Times New Roman" w:hAnsi="Times New Roman" w:cs="Times New Roman"/>
          <w:sz w:val="24"/>
          <w:szCs w:val="24"/>
        </w:rPr>
      </w:pP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YETKİLİ MAHKEMELER</w:t>
      </w:r>
    </w:p>
    <w:p w:rsidR="00F803EA" w:rsidRPr="00F803EA" w:rsidRDefault="00911F4B" w:rsidP="0034066C">
      <w:pPr>
        <w:pStyle w:val="ListeParagraf"/>
        <w:tabs>
          <w:tab w:val="num" w:pos="-142"/>
        </w:tabs>
        <w:spacing w:line="300" w:lineRule="auto"/>
        <w:ind w:left="-142" w:right="-567" w:hanging="426"/>
        <w:jc w:val="both"/>
      </w:pPr>
      <w:r>
        <w:tab/>
      </w:r>
      <w:r w:rsidR="00F803EA" w:rsidRPr="00F803EA">
        <w:t>İşbu sözleşmeden doğan anlaşmazlıklarda İstanbul Mahkemeleri ve İcra Daireleri yetkilidir.</w:t>
      </w:r>
    </w:p>
    <w:p w:rsidR="00F803EA" w:rsidRPr="00F803EA" w:rsidRDefault="00F803EA" w:rsidP="0034066C">
      <w:pPr>
        <w:pStyle w:val="ListeParagraf"/>
        <w:tabs>
          <w:tab w:val="num" w:pos="-142"/>
        </w:tabs>
        <w:spacing w:line="300" w:lineRule="auto"/>
        <w:ind w:left="-142" w:right="-567" w:hanging="426"/>
        <w:jc w:val="both"/>
      </w:pP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SÖZLEŞMENİN BÜTÜNLÜĞÜ</w:t>
      </w:r>
    </w:p>
    <w:p w:rsidR="00F803EA" w:rsidRPr="00F803EA" w:rsidRDefault="00911F4B" w:rsidP="0034066C">
      <w:pPr>
        <w:tabs>
          <w:tab w:val="num" w:pos="-142"/>
        </w:tabs>
        <w:spacing w:line="300" w:lineRule="auto"/>
        <w:ind w:left="-142" w:right="-567" w:hanging="426"/>
        <w:rPr>
          <w:rFonts w:ascii="Times New Roman" w:hAnsi="Times New Roman" w:cs="Times New Roman"/>
          <w:sz w:val="24"/>
          <w:szCs w:val="24"/>
        </w:rPr>
      </w:pPr>
      <w:r>
        <w:rPr>
          <w:rFonts w:ascii="Times New Roman" w:hAnsi="Times New Roman" w:cs="Times New Roman"/>
          <w:sz w:val="24"/>
          <w:szCs w:val="24"/>
        </w:rPr>
        <w:tab/>
      </w:r>
      <w:r w:rsidR="00F803EA" w:rsidRPr="00F803EA">
        <w:rPr>
          <w:rFonts w:ascii="Times New Roman" w:hAnsi="Times New Roman" w:cs="Times New Roman"/>
          <w:sz w:val="24"/>
          <w:szCs w:val="24"/>
        </w:rPr>
        <w:t xml:space="preserve">İşbu sözleşme, </w:t>
      </w:r>
      <w:r w:rsidR="00F803EA" w:rsidRPr="00F803EA">
        <w:rPr>
          <w:rFonts w:ascii="Times New Roman" w:hAnsi="Times New Roman" w:cs="Times New Roman"/>
          <w:b/>
          <w:sz w:val="24"/>
          <w:szCs w:val="24"/>
        </w:rPr>
        <w:t>TARAFLAR</w:t>
      </w:r>
      <w:r w:rsidR="00F803EA" w:rsidRPr="00F803EA">
        <w:rPr>
          <w:rFonts w:ascii="Times New Roman" w:hAnsi="Times New Roman" w:cs="Times New Roman"/>
          <w:sz w:val="24"/>
          <w:szCs w:val="24"/>
        </w:rPr>
        <w:t xml:space="preserve"> arasında Gizli Bilgiler ile ilgili olarak yapılmış bulunan sözleşme ve anlaşmaların bütününü teşkil etmekte olup, </w:t>
      </w:r>
      <w:r w:rsidR="00F803EA" w:rsidRPr="00F803EA">
        <w:rPr>
          <w:rFonts w:ascii="Times New Roman" w:hAnsi="Times New Roman" w:cs="Times New Roman"/>
          <w:b/>
          <w:sz w:val="24"/>
          <w:szCs w:val="24"/>
        </w:rPr>
        <w:t>TARAFLAR</w:t>
      </w:r>
      <w:r w:rsidR="00F803EA" w:rsidRPr="00F803EA">
        <w:rPr>
          <w:rFonts w:ascii="Times New Roman" w:hAnsi="Times New Roman" w:cs="Times New Roman"/>
          <w:sz w:val="24"/>
          <w:szCs w:val="24"/>
        </w:rPr>
        <w:t xml:space="preserve"> arasında bu hususta daha önceden yapılmış bulunan diğer her türlü sözleşme, anlaşma ve taahhütlerin yerini almaktadır. İşbu sözleşme, taraflar arasında yazılı olarak mutabakata varılmadığı sürece kesinlikle değiştirilemez.</w:t>
      </w:r>
    </w:p>
    <w:p w:rsidR="0034066C" w:rsidRPr="00F803EA" w:rsidRDefault="0034066C" w:rsidP="0034066C">
      <w:pPr>
        <w:tabs>
          <w:tab w:val="num" w:pos="-142"/>
        </w:tabs>
        <w:spacing w:line="300" w:lineRule="auto"/>
        <w:ind w:left="-142" w:right="-567" w:hanging="426"/>
        <w:rPr>
          <w:rFonts w:ascii="Times New Roman" w:hAnsi="Times New Roman" w:cs="Times New Roman"/>
          <w:b/>
          <w:sz w:val="24"/>
          <w:szCs w:val="24"/>
        </w:rPr>
      </w:pP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DELİL SÖZLEŞMESİ</w:t>
      </w:r>
    </w:p>
    <w:p w:rsidR="00F803EA" w:rsidRPr="00F803EA" w:rsidRDefault="00911F4B" w:rsidP="0034066C">
      <w:pPr>
        <w:tabs>
          <w:tab w:val="num" w:pos="-142"/>
        </w:tabs>
        <w:spacing w:line="300" w:lineRule="auto"/>
        <w:ind w:left="-142" w:right="-567" w:hanging="426"/>
        <w:rPr>
          <w:rFonts w:ascii="Times New Roman" w:hAnsi="Times New Roman" w:cs="Times New Roman"/>
          <w:sz w:val="24"/>
          <w:szCs w:val="24"/>
        </w:rPr>
      </w:pPr>
      <w:r>
        <w:rPr>
          <w:rFonts w:ascii="Times New Roman" w:hAnsi="Times New Roman" w:cs="Times New Roman"/>
          <w:sz w:val="24"/>
          <w:szCs w:val="24"/>
        </w:rPr>
        <w:tab/>
      </w:r>
      <w:r w:rsidR="00F803EA" w:rsidRPr="00F803EA">
        <w:rPr>
          <w:rFonts w:ascii="Times New Roman" w:hAnsi="Times New Roman" w:cs="Times New Roman"/>
          <w:sz w:val="24"/>
          <w:szCs w:val="24"/>
        </w:rPr>
        <w:t>Taraflar, işbu Sözleşme ve Sözleşme’nin ayrılmaz parçası olan eklerinde doğabilecek her türlü uyuşmazlıklarda</w:t>
      </w:r>
      <w:r w:rsidR="00F803EA" w:rsidRPr="00F803EA">
        <w:rPr>
          <w:rFonts w:ascii="Times New Roman" w:hAnsi="Times New Roman" w:cs="Times New Roman"/>
          <w:b/>
          <w:sz w:val="24"/>
          <w:szCs w:val="24"/>
        </w:rPr>
        <w:t xml:space="preserve"> </w:t>
      </w:r>
      <w:proofErr w:type="spellStart"/>
      <w:r w:rsidR="00F803EA" w:rsidRPr="00F803EA">
        <w:rPr>
          <w:rFonts w:ascii="Times New Roman" w:hAnsi="Times New Roman" w:cs="Times New Roman"/>
          <w:b/>
          <w:sz w:val="24"/>
          <w:szCs w:val="24"/>
        </w:rPr>
        <w:t>TARAFLAR</w:t>
      </w:r>
      <w:r w:rsidR="00F803EA" w:rsidRPr="00F803EA">
        <w:rPr>
          <w:rFonts w:ascii="Times New Roman" w:hAnsi="Times New Roman" w:cs="Times New Roman"/>
          <w:sz w:val="24"/>
          <w:szCs w:val="24"/>
        </w:rPr>
        <w:t>’a</w:t>
      </w:r>
      <w:proofErr w:type="spellEnd"/>
      <w:r w:rsidR="00F803EA" w:rsidRPr="00F803EA">
        <w:rPr>
          <w:rFonts w:ascii="Times New Roman" w:hAnsi="Times New Roman" w:cs="Times New Roman"/>
          <w:sz w:val="24"/>
          <w:szCs w:val="24"/>
        </w:rPr>
        <w:t xml:space="preserve"> ait defter ve kayıtların, bilgisayar kayıtlarının ve çıktılarının, dokümanların, belgelerin,  düzenlenen tutanakların geçerli, bağlayıcı ve kesin delil olacağını ve bu maddenin Hukuk Muhakemeleri Kanunu m.193 uyarınca kesin delil Sözleşmesi niteliğinde olduğunu kabul ve bayan eder.</w:t>
      </w: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p w:rsidR="00F803EA" w:rsidRPr="00F803EA"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DAMGA VERGİSİ</w:t>
      </w:r>
    </w:p>
    <w:p w:rsidR="00F803EA" w:rsidRPr="00F803EA" w:rsidRDefault="00911F4B" w:rsidP="0034066C">
      <w:pPr>
        <w:tabs>
          <w:tab w:val="num" w:pos="-142"/>
        </w:tabs>
        <w:spacing w:line="300" w:lineRule="auto"/>
        <w:ind w:left="-142" w:right="-567" w:hanging="426"/>
        <w:rPr>
          <w:rFonts w:ascii="Times New Roman" w:hAnsi="Times New Roman" w:cs="Times New Roman"/>
          <w:sz w:val="24"/>
          <w:szCs w:val="24"/>
        </w:rPr>
      </w:pPr>
      <w:r>
        <w:rPr>
          <w:rFonts w:ascii="Times New Roman" w:hAnsi="Times New Roman" w:cs="Times New Roman"/>
          <w:sz w:val="24"/>
          <w:szCs w:val="24"/>
        </w:rPr>
        <w:tab/>
      </w:r>
      <w:r w:rsidR="00F803EA" w:rsidRPr="00F803EA">
        <w:rPr>
          <w:rFonts w:ascii="Times New Roman" w:hAnsi="Times New Roman" w:cs="Times New Roman"/>
          <w:sz w:val="24"/>
          <w:szCs w:val="24"/>
        </w:rPr>
        <w:t xml:space="preserve">Sözleşmenin akdi ile alakalı damga vergisinden </w:t>
      </w:r>
      <w:r w:rsidR="00F803EA" w:rsidRPr="00F803EA">
        <w:rPr>
          <w:rFonts w:ascii="Times New Roman" w:hAnsi="Times New Roman" w:cs="Times New Roman"/>
          <w:b/>
          <w:sz w:val="24"/>
          <w:szCs w:val="24"/>
        </w:rPr>
        <w:t>BVÜ</w:t>
      </w:r>
      <w:r w:rsidR="00F803EA" w:rsidRPr="00F803EA">
        <w:rPr>
          <w:rFonts w:ascii="Times New Roman" w:hAnsi="Times New Roman" w:cs="Times New Roman"/>
          <w:sz w:val="24"/>
          <w:szCs w:val="24"/>
        </w:rPr>
        <w:t xml:space="preserve"> muaf olduğundan </w:t>
      </w:r>
      <w:r w:rsidR="00F803EA" w:rsidRPr="00F803EA">
        <w:rPr>
          <w:rFonts w:ascii="Times New Roman" w:hAnsi="Times New Roman" w:cs="Times New Roman"/>
          <w:b/>
          <w:sz w:val="24"/>
          <w:szCs w:val="24"/>
        </w:rPr>
        <w:t>FİRMA</w:t>
      </w:r>
      <w:r w:rsidR="00F803EA" w:rsidRPr="00F803EA">
        <w:rPr>
          <w:rFonts w:ascii="Times New Roman" w:hAnsi="Times New Roman" w:cs="Times New Roman"/>
          <w:sz w:val="24"/>
          <w:szCs w:val="24"/>
        </w:rPr>
        <w:t xml:space="preserve"> sorumludur.</w:t>
      </w: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p w:rsidR="00F803EA" w:rsidRPr="00911F4B" w:rsidRDefault="00F803EA" w:rsidP="0034066C">
      <w:pPr>
        <w:numPr>
          <w:ilvl w:val="0"/>
          <w:numId w:val="4"/>
        </w:numPr>
        <w:tabs>
          <w:tab w:val="num" w:pos="-142"/>
        </w:tabs>
        <w:spacing w:line="300" w:lineRule="auto"/>
        <w:ind w:left="-142" w:right="-567" w:hanging="426"/>
        <w:rPr>
          <w:rFonts w:ascii="Times New Roman" w:hAnsi="Times New Roman" w:cs="Times New Roman"/>
          <w:b/>
          <w:sz w:val="24"/>
          <w:szCs w:val="24"/>
        </w:rPr>
      </w:pPr>
      <w:r w:rsidRPr="00F803EA">
        <w:rPr>
          <w:rFonts w:ascii="Times New Roman" w:eastAsia="Arial Unicode MS" w:hAnsi="Times New Roman" w:cs="Times New Roman"/>
          <w:b/>
          <w:bCs/>
          <w:spacing w:val="-2"/>
          <w:sz w:val="24"/>
          <w:szCs w:val="24"/>
        </w:rPr>
        <w:t>SON HÜKÜMLER</w:t>
      </w:r>
    </w:p>
    <w:p w:rsidR="00F803EA" w:rsidRPr="00911F4B" w:rsidRDefault="00F803EA" w:rsidP="0034066C">
      <w:pPr>
        <w:pStyle w:val="ListeParagraf"/>
        <w:numPr>
          <w:ilvl w:val="1"/>
          <w:numId w:val="4"/>
        </w:numPr>
        <w:tabs>
          <w:tab w:val="num" w:pos="284"/>
        </w:tabs>
        <w:spacing w:after="200" w:line="300" w:lineRule="auto"/>
        <w:ind w:left="142" w:right="-567" w:hanging="568"/>
        <w:contextualSpacing/>
        <w:jc w:val="both"/>
      </w:pPr>
      <w:r w:rsidRPr="00911F4B">
        <w:t xml:space="preserve">İşbu sözleşmedeki hiçbir hüküm, taraflardan birinin diğerinin hukuki temsilcisi veya </w:t>
      </w:r>
      <w:r w:rsidR="00911F4B" w:rsidRPr="00911F4B">
        <w:t xml:space="preserve">müşterek iş </w:t>
      </w:r>
      <w:r w:rsidRPr="00911F4B">
        <w:t>ortağı durumuna getirdiği veya taraflardan birinin zımni olarak diğer tarafı temsil etme, diğer tarafın nam veya hesabına ya da diğer tarafı bağlayacak nitelikte taahhütler üstlenme veya borç altına girme yetkisi verdiği şeklinde yorumlanamaz.</w:t>
      </w:r>
    </w:p>
    <w:p w:rsidR="00F803EA" w:rsidRPr="00F803EA" w:rsidRDefault="00F803EA" w:rsidP="0034066C">
      <w:pPr>
        <w:pStyle w:val="ListeParagraf"/>
        <w:numPr>
          <w:ilvl w:val="1"/>
          <w:numId w:val="4"/>
        </w:numPr>
        <w:tabs>
          <w:tab w:val="num" w:pos="284"/>
        </w:tabs>
        <w:spacing w:after="200" w:line="300" w:lineRule="auto"/>
        <w:ind w:left="142" w:right="-567" w:hanging="568"/>
        <w:contextualSpacing/>
        <w:jc w:val="both"/>
      </w:pPr>
      <w:r w:rsidRPr="00F803EA">
        <w:rPr>
          <w:b/>
        </w:rPr>
        <w:t>TARAFLAR</w:t>
      </w:r>
      <w:r w:rsidRPr="00F803EA">
        <w:t xml:space="preserve">, 6698 sayılı Kişisel Verilerin Korunması Kanunu ve bağlantılı mevzuata uygun olarak, birbirlerinden edindikleri kişisel verileri, mevzuata uygun bir şekilde koruyacaklarını taahhüt ederler. </w:t>
      </w:r>
      <w:proofErr w:type="spellStart"/>
      <w:r w:rsidRPr="00F803EA">
        <w:rPr>
          <w:b/>
        </w:rPr>
        <w:t>TARAFLAR</w:t>
      </w:r>
      <w:r w:rsidRPr="00F803EA">
        <w:t>’dan</w:t>
      </w:r>
      <w:proofErr w:type="spellEnd"/>
      <w:r w:rsidRPr="00F803EA">
        <w:t xml:space="preserve"> birinin mevzuata aykırı eylemi sebebiyle ortaya çıkacak zararların, diğer tarafça ödenmesi durumunda, sorumlu olan taraf, ödenen ceza veya tazminat bedelinin tamamını diğer tarafa derhal ödeyeceğini kabul ve taahhüt eder.</w:t>
      </w:r>
    </w:p>
    <w:p w:rsidR="00F803EA" w:rsidRPr="00F803EA" w:rsidRDefault="00F803EA" w:rsidP="0034066C">
      <w:pPr>
        <w:pStyle w:val="ListeParagraf"/>
        <w:numPr>
          <w:ilvl w:val="1"/>
          <w:numId w:val="4"/>
        </w:numPr>
        <w:tabs>
          <w:tab w:val="num" w:pos="284"/>
        </w:tabs>
        <w:spacing w:after="200" w:line="300" w:lineRule="auto"/>
        <w:ind w:left="142" w:right="-567" w:hanging="568"/>
        <w:contextualSpacing/>
        <w:jc w:val="both"/>
      </w:pPr>
      <w:r w:rsidRPr="00F803EA">
        <w:t>İşbu imza tarihi ile yürürlüğe girecek protokol 5 sayfa ve 13 maddeden ibaret olup 2 (iki) suret olarak düzenlenmiş ve imzalanmıştır.</w:t>
      </w: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 xml:space="preserve">      </w:t>
      </w: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r w:rsidRPr="00F803EA">
        <w:rPr>
          <w:rFonts w:ascii="Times New Roman" w:hAnsi="Times New Roman" w:cs="Times New Roman"/>
          <w:b/>
          <w:sz w:val="24"/>
          <w:szCs w:val="24"/>
        </w:rPr>
        <w:t xml:space="preserve">              Tarih: </w:t>
      </w:r>
      <w:proofErr w:type="gramStart"/>
      <w:r w:rsidR="0034066C">
        <w:rPr>
          <w:rFonts w:ascii="Times New Roman" w:hAnsi="Times New Roman" w:cs="Times New Roman"/>
          <w:b/>
          <w:sz w:val="24"/>
          <w:szCs w:val="24"/>
        </w:rPr>
        <w:t>…</w:t>
      </w:r>
      <w:r w:rsidRPr="00F803EA">
        <w:rPr>
          <w:rFonts w:ascii="Times New Roman" w:hAnsi="Times New Roman" w:cs="Times New Roman"/>
          <w:b/>
          <w:sz w:val="24"/>
          <w:szCs w:val="24"/>
        </w:rPr>
        <w:t>.</w:t>
      </w:r>
      <w:proofErr w:type="gramEnd"/>
      <w:r w:rsidRPr="00F803EA">
        <w:rPr>
          <w:rFonts w:ascii="Times New Roman" w:hAnsi="Times New Roman" w:cs="Times New Roman"/>
          <w:b/>
          <w:sz w:val="24"/>
          <w:szCs w:val="24"/>
        </w:rPr>
        <w:t>/</w:t>
      </w:r>
      <w:r w:rsidR="0034066C">
        <w:rPr>
          <w:rFonts w:ascii="Times New Roman" w:hAnsi="Times New Roman" w:cs="Times New Roman"/>
          <w:b/>
          <w:sz w:val="24"/>
          <w:szCs w:val="24"/>
        </w:rPr>
        <w:t>…</w:t>
      </w:r>
      <w:r w:rsidRPr="00F803EA">
        <w:rPr>
          <w:rFonts w:ascii="Times New Roman" w:hAnsi="Times New Roman" w:cs="Times New Roman"/>
          <w:b/>
          <w:sz w:val="24"/>
          <w:szCs w:val="24"/>
        </w:rPr>
        <w:t>./…</w:t>
      </w:r>
      <w:r w:rsidR="0034066C">
        <w:rPr>
          <w:rFonts w:ascii="Times New Roman" w:hAnsi="Times New Roman" w:cs="Times New Roman"/>
          <w:b/>
          <w:sz w:val="24"/>
          <w:szCs w:val="24"/>
        </w:rPr>
        <w:t>….</w:t>
      </w: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tbl>
      <w:tblPr>
        <w:tblStyle w:val="TabloKlavuzu"/>
        <w:tblW w:w="9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762"/>
      </w:tblGrid>
      <w:tr w:rsidR="00F803EA" w:rsidRPr="00F803EA" w:rsidTr="00E75EE7">
        <w:trPr>
          <w:trHeight w:val="762"/>
          <w:jc w:val="center"/>
        </w:trPr>
        <w:tc>
          <w:tcPr>
            <w:tcW w:w="4737" w:type="dxa"/>
          </w:tcPr>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proofErr w:type="gramStart"/>
            <w:r w:rsidRPr="00F803EA">
              <w:rPr>
                <w:rFonts w:ascii="Times New Roman" w:hAnsi="Times New Roman" w:cs="Times New Roman"/>
                <w:b/>
                <w:color w:val="000000"/>
                <w:sz w:val="24"/>
                <w:szCs w:val="24"/>
              </w:rPr>
              <w:t>………………………………………………..</w:t>
            </w:r>
            <w:proofErr w:type="gramEnd"/>
            <w:r w:rsidRPr="00F803EA">
              <w:rPr>
                <w:rFonts w:ascii="Times New Roman" w:hAnsi="Times New Roman" w:cs="Times New Roman"/>
                <w:b/>
                <w:color w:val="000000"/>
                <w:sz w:val="24"/>
                <w:szCs w:val="24"/>
              </w:rPr>
              <w:t xml:space="preserve"> </w:t>
            </w:r>
            <w:proofErr w:type="gramStart"/>
            <w:r w:rsidRPr="00F803EA">
              <w:rPr>
                <w:rFonts w:ascii="Times New Roman" w:hAnsi="Times New Roman" w:cs="Times New Roman"/>
                <w:b/>
                <w:color w:val="000000"/>
                <w:sz w:val="24"/>
                <w:szCs w:val="24"/>
              </w:rPr>
              <w:t>……………..</w:t>
            </w:r>
            <w:proofErr w:type="gramEnd"/>
            <w:r w:rsidRPr="00F803EA">
              <w:rPr>
                <w:rFonts w:ascii="Times New Roman" w:hAnsi="Times New Roman" w:cs="Times New Roman"/>
                <w:b/>
                <w:color w:val="000000"/>
                <w:sz w:val="24"/>
                <w:szCs w:val="24"/>
              </w:rPr>
              <w:t xml:space="preserve"> ŞİRKETİ</w:t>
            </w:r>
          </w:p>
        </w:tc>
        <w:tc>
          <w:tcPr>
            <w:tcW w:w="4762" w:type="dxa"/>
          </w:tcPr>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r w:rsidRPr="00F803EA">
              <w:rPr>
                <w:rFonts w:ascii="Times New Roman" w:hAnsi="Times New Roman" w:cs="Times New Roman"/>
                <w:b/>
                <w:sz w:val="24"/>
                <w:szCs w:val="24"/>
              </w:rPr>
              <w:t>BEZMİALEM VA</w:t>
            </w:r>
            <w:bookmarkStart w:id="0" w:name="_GoBack"/>
            <w:bookmarkEnd w:id="0"/>
            <w:r w:rsidRPr="00F803EA">
              <w:rPr>
                <w:rFonts w:ascii="Times New Roman" w:hAnsi="Times New Roman" w:cs="Times New Roman"/>
                <w:b/>
                <w:sz w:val="24"/>
                <w:szCs w:val="24"/>
              </w:rPr>
              <w:t>KIF ÜNİVERSİTESİ</w:t>
            </w:r>
          </w:p>
        </w:tc>
      </w:tr>
      <w:tr w:rsidR="00F803EA" w:rsidRPr="00F803EA" w:rsidTr="00E75EE7">
        <w:trPr>
          <w:trHeight w:val="1378"/>
          <w:jc w:val="center"/>
        </w:trPr>
        <w:tc>
          <w:tcPr>
            <w:tcW w:w="4737" w:type="dxa"/>
            <w:vAlign w:val="center"/>
          </w:tcPr>
          <w:p w:rsidR="00F803EA" w:rsidRPr="00F803EA" w:rsidRDefault="00F803EA" w:rsidP="0034066C">
            <w:pPr>
              <w:tabs>
                <w:tab w:val="num" w:pos="-142"/>
              </w:tabs>
              <w:spacing w:line="300" w:lineRule="auto"/>
              <w:ind w:left="-142" w:right="-567" w:hanging="426"/>
              <w:jc w:val="center"/>
              <w:rPr>
                <w:rFonts w:ascii="Times New Roman" w:hAnsi="Times New Roman" w:cs="Times New Roman"/>
                <w:sz w:val="24"/>
                <w:szCs w:val="24"/>
              </w:rPr>
            </w:pPr>
          </w:p>
        </w:tc>
        <w:tc>
          <w:tcPr>
            <w:tcW w:w="4762" w:type="dxa"/>
            <w:vAlign w:val="center"/>
          </w:tcPr>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tc>
      </w:tr>
      <w:tr w:rsidR="00F803EA" w:rsidRPr="00F803EA" w:rsidTr="00E75EE7">
        <w:trPr>
          <w:trHeight w:val="430"/>
          <w:jc w:val="center"/>
        </w:trPr>
        <w:tc>
          <w:tcPr>
            <w:tcW w:w="9499" w:type="dxa"/>
            <w:gridSpan w:val="2"/>
            <w:vAlign w:val="center"/>
          </w:tcPr>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p>
        </w:tc>
      </w:tr>
      <w:tr w:rsidR="00F803EA" w:rsidRPr="00F803EA" w:rsidTr="00E75EE7">
        <w:trPr>
          <w:trHeight w:val="1248"/>
          <w:jc w:val="center"/>
        </w:trPr>
        <w:tc>
          <w:tcPr>
            <w:tcW w:w="4737" w:type="dxa"/>
          </w:tcPr>
          <w:p w:rsidR="00F803EA" w:rsidRPr="00F803EA" w:rsidRDefault="00F803EA" w:rsidP="0034066C">
            <w:pPr>
              <w:tabs>
                <w:tab w:val="num" w:pos="-142"/>
              </w:tabs>
              <w:spacing w:line="300" w:lineRule="auto"/>
              <w:ind w:left="-142" w:right="-567" w:hanging="426"/>
              <w:jc w:val="center"/>
              <w:rPr>
                <w:rFonts w:ascii="Times New Roman" w:hAnsi="Times New Roman" w:cs="Times New Roman"/>
                <w:sz w:val="24"/>
                <w:szCs w:val="24"/>
              </w:rPr>
            </w:pPr>
          </w:p>
        </w:tc>
        <w:tc>
          <w:tcPr>
            <w:tcW w:w="4762" w:type="dxa"/>
          </w:tcPr>
          <w:p w:rsidR="00F803EA" w:rsidRPr="00F803EA" w:rsidRDefault="00F803EA" w:rsidP="0034066C">
            <w:pPr>
              <w:tabs>
                <w:tab w:val="num" w:pos="-142"/>
              </w:tabs>
              <w:spacing w:line="300" w:lineRule="auto"/>
              <w:ind w:left="-142" w:right="-567" w:hanging="426"/>
              <w:jc w:val="center"/>
              <w:rPr>
                <w:rFonts w:ascii="Times New Roman" w:hAnsi="Times New Roman" w:cs="Times New Roman"/>
                <w:b/>
                <w:sz w:val="24"/>
                <w:szCs w:val="24"/>
              </w:rPr>
            </w:pPr>
            <w:r w:rsidRPr="00F803EA">
              <w:rPr>
                <w:rFonts w:ascii="Times New Roman" w:hAnsi="Times New Roman" w:cs="Times New Roman"/>
                <w:b/>
                <w:sz w:val="24"/>
                <w:szCs w:val="24"/>
              </w:rPr>
              <w:t>Bezmialem Teknoloji Transfer Ofisi</w:t>
            </w:r>
          </w:p>
        </w:tc>
      </w:tr>
    </w:tbl>
    <w:p w:rsidR="00F803EA" w:rsidRPr="00F803EA" w:rsidRDefault="00F803EA" w:rsidP="0034066C">
      <w:pPr>
        <w:tabs>
          <w:tab w:val="num" w:pos="-142"/>
        </w:tabs>
        <w:spacing w:line="300" w:lineRule="auto"/>
        <w:ind w:left="-142" w:right="-567" w:hanging="426"/>
        <w:rPr>
          <w:rFonts w:ascii="Times New Roman" w:hAnsi="Times New Roman" w:cs="Times New Roman"/>
          <w:b/>
          <w:sz w:val="24"/>
          <w:szCs w:val="24"/>
        </w:rPr>
      </w:pPr>
    </w:p>
    <w:p w:rsidR="00F803EA" w:rsidRPr="00F803EA" w:rsidRDefault="00F803EA" w:rsidP="0034066C">
      <w:pPr>
        <w:tabs>
          <w:tab w:val="num" w:pos="-142"/>
        </w:tabs>
        <w:spacing w:line="300" w:lineRule="auto"/>
        <w:ind w:left="-142" w:right="-567" w:hanging="426"/>
        <w:rPr>
          <w:rFonts w:ascii="Times New Roman" w:hAnsi="Times New Roman" w:cs="Times New Roman"/>
          <w:sz w:val="24"/>
          <w:szCs w:val="24"/>
        </w:rPr>
      </w:pPr>
      <w:r w:rsidRPr="00F803EA">
        <w:rPr>
          <w:rFonts w:ascii="Times New Roman" w:hAnsi="Times New Roman" w:cs="Times New Roman"/>
          <w:b/>
          <w:sz w:val="24"/>
          <w:szCs w:val="24"/>
        </w:rPr>
        <w:t>Ekler:</w:t>
      </w:r>
      <w:r w:rsidRPr="00F803EA">
        <w:rPr>
          <w:rFonts w:ascii="Times New Roman" w:hAnsi="Times New Roman" w:cs="Times New Roman"/>
          <w:sz w:val="24"/>
          <w:szCs w:val="24"/>
        </w:rPr>
        <w:t xml:space="preserve"> </w:t>
      </w:r>
    </w:p>
    <w:p w:rsidR="00F803EA" w:rsidRPr="00F803EA" w:rsidRDefault="00F803EA" w:rsidP="0034066C">
      <w:pPr>
        <w:tabs>
          <w:tab w:val="num" w:pos="-142"/>
        </w:tabs>
        <w:spacing w:line="300" w:lineRule="auto"/>
        <w:ind w:left="-142" w:right="-567" w:hanging="426"/>
        <w:rPr>
          <w:rFonts w:ascii="Times New Roman" w:hAnsi="Times New Roman" w:cs="Times New Roman"/>
          <w:sz w:val="24"/>
          <w:szCs w:val="24"/>
        </w:rPr>
      </w:pPr>
      <w:proofErr w:type="spellStart"/>
      <w:r w:rsidRPr="00F803EA">
        <w:rPr>
          <w:rFonts w:ascii="Times New Roman" w:hAnsi="Times New Roman" w:cs="Times New Roman"/>
          <w:b/>
          <w:sz w:val="24"/>
          <w:szCs w:val="24"/>
        </w:rPr>
        <w:t>TARAFLAR</w:t>
      </w:r>
      <w:r w:rsidRPr="00F803EA">
        <w:rPr>
          <w:rFonts w:ascii="Times New Roman" w:hAnsi="Times New Roman" w:cs="Times New Roman"/>
          <w:sz w:val="24"/>
          <w:szCs w:val="24"/>
        </w:rPr>
        <w:t>’a</w:t>
      </w:r>
      <w:proofErr w:type="spellEnd"/>
      <w:r w:rsidRPr="00F803EA">
        <w:rPr>
          <w:rFonts w:ascii="Times New Roman" w:hAnsi="Times New Roman" w:cs="Times New Roman"/>
          <w:sz w:val="24"/>
          <w:szCs w:val="24"/>
        </w:rPr>
        <w:t xml:space="preserve"> ait güncel imza sirkülerleri fotokopiler</w:t>
      </w:r>
    </w:p>
    <w:p w:rsidR="00906AAB" w:rsidRPr="00F803EA" w:rsidRDefault="00906AAB" w:rsidP="0034066C">
      <w:pPr>
        <w:tabs>
          <w:tab w:val="num" w:pos="-142"/>
        </w:tabs>
        <w:spacing w:line="300" w:lineRule="auto"/>
        <w:ind w:left="-142" w:right="-567" w:hanging="426"/>
        <w:rPr>
          <w:rFonts w:ascii="Times New Roman" w:hAnsi="Times New Roman" w:cs="Times New Roman"/>
          <w:sz w:val="24"/>
          <w:szCs w:val="24"/>
        </w:rPr>
      </w:pPr>
    </w:p>
    <w:sectPr w:rsidR="00906AAB" w:rsidRPr="00F803EA" w:rsidSect="0034066C">
      <w:headerReference w:type="default" r:id="rId7"/>
      <w:footerReference w:type="default" r:id="rId8"/>
      <w:pgSz w:w="11906" w:h="16838"/>
      <w:pgMar w:top="1134" w:right="1417" w:bottom="993" w:left="1417" w:header="284" w:footer="13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7D" w:rsidRDefault="007A7C7D">
      <w:r>
        <w:separator/>
      </w:r>
    </w:p>
  </w:endnote>
  <w:endnote w:type="continuationSeparator" w:id="0">
    <w:p w:rsidR="007A7C7D" w:rsidRDefault="007A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AB" w:rsidRDefault="00906AAB">
    <w:pPr>
      <w:pBdr>
        <w:top w:val="nil"/>
        <w:left w:val="nil"/>
        <w:bottom w:val="nil"/>
        <w:right w:val="nil"/>
        <w:between w:val="nil"/>
      </w:pBdr>
      <w:tabs>
        <w:tab w:val="center" w:pos="4536"/>
        <w:tab w:val="right" w:pos="9072"/>
      </w:tabs>
      <w:jc w:val="center"/>
      <w:rPr>
        <w:color w:val="000000"/>
      </w:rPr>
    </w:pPr>
  </w:p>
  <w:p w:rsidR="00906AAB" w:rsidRDefault="00906AA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7D" w:rsidRDefault="007A7C7D">
      <w:r>
        <w:separator/>
      </w:r>
    </w:p>
  </w:footnote>
  <w:footnote w:type="continuationSeparator" w:id="0">
    <w:p w:rsidR="007A7C7D" w:rsidRDefault="007A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885"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727"/>
      <w:gridCol w:w="1984"/>
      <w:gridCol w:w="1277"/>
      <w:gridCol w:w="1842"/>
      <w:gridCol w:w="992"/>
    </w:tblGrid>
    <w:tr w:rsidR="008D54DE" w:rsidRPr="006633DE" w:rsidTr="008D54DE">
      <w:trPr>
        <w:trHeight w:val="850"/>
      </w:trPr>
      <w:tc>
        <w:tcPr>
          <w:tcW w:w="2235" w:type="dxa"/>
          <w:vMerge w:val="restart"/>
          <w:shd w:val="clear" w:color="auto" w:fill="auto"/>
          <w:vAlign w:val="center"/>
        </w:tcPr>
        <w:p w:rsidR="008D54DE" w:rsidRPr="006633DE" w:rsidRDefault="008D54DE" w:rsidP="008D54DE">
          <w:pPr>
            <w:tabs>
              <w:tab w:val="center" w:pos="4536"/>
              <w:tab w:val="right" w:pos="9072"/>
            </w:tabs>
            <w:jc w:val="center"/>
          </w:pPr>
          <w:r w:rsidRPr="00750D87">
            <w:rPr>
              <w:noProof/>
              <w:color w:val="FFFFFF"/>
            </w:rPr>
            <w:drawing>
              <wp:inline distT="0" distB="0" distL="0" distR="0">
                <wp:extent cx="1295400" cy="73152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31520"/>
                        </a:xfrm>
                        <a:prstGeom prst="rect">
                          <a:avLst/>
                        </a:prstGeom>
                        <a:noFill/>
                        <a:ln>
                          <a:noFill/>
                        </a:ln>
                      </pic:spPr>
                    </pic:pic>
                  </a:graphicData>
                </a:graphic>
              </wp:inline>
            </w:drawing>
          </w:r>
        </w:p>
      </w:tc>
      <w:tc>
        <w:tcPr>
          <w:tcW w:w="8822" w:type="dxa"/>
          <w:gridSpan w:val="5"/>
          <w:shd w:val="clear" w:color="auto" w:fill="auto"/>
        </w:tcPr>
        <w:p w:rsidR="008D54DE" w:rsidRPr="00E70FC2" w:rsidRDefault="008D54DE" w:rsidP="008D54DE">
          <w:pPr>
            <w:pStyle w:val="ListeParagraf"/>
            <w:ind w:left="357"/>
            <w:jc w:val="center"/>
            <w:rPr>
              <w:b/>
            </w:rPr>
          </w:pPr>
        </w:p>
        <w:p w:rsidR="008D54DE" w:rsidRPr="00413BD2" w:rsidRDefault="002F3E4B" w:rsidP="008D54DE">
          <w:pPr>
            <w:pStyle w:val="ListeParagraf"/>
            <w:ind w:left="357"/>
            <w:jc w:val="center"/>
            <w:rPr>
              <w:b/>
            </w:rPr>
          </w:pPr>
          <w:r w:rsidRPr="002F3E4B">
            <w:rPr>
              <w:b/>
            </w:rPr>
            <w:t>İKİLİ İŞBİRLİĞİ ve ORTAK</w:t>
          </w:r>
          <w:r>
            <w:rPr>
              <w:b/>
            </w:rPr>
            <w:t xml:space="preserve"> AR-GE GELİŞTİRİLMESİ</w:t>
          </w:r>
          <w:r w:rsidR="008D54DE">
            <w:rPr>
              <w:b/>
            </w:rPr>
            <w:t xml:space="preserve"> SÖZLEŞMESİ</w:t>
          </w:r>
        </w:p>
      </w:tc>
    </w:tr>
    <w:tr w:rsidR="008D54DE" w:rsidRPr="006633DE" w:rsidTr="008D54DE">
      <w:trPr>
        <w:trHeight w:val="340"/>
      </w:trPr>
      <w:tc>
        <w:tcPr>
          <w:tcW w:w="2235" w:type="dxa"/>
          <w:vMerge/>
          <w:shd w:val="clear" w:color="auto" w:fill="auto"/>
        </w:tcPr>
        <w:p w:rsidR="008D54DE" w:rsidRPr="006633DE" w:rsidRDefault="008D54DE" w:rsidP="008D54DE">
          <w:pPr>
            <w:tabs>
              <w:tab w:val="center" w:pos="4536"/>
              <w:tab w:val="right" w:pos="9072"/>
            </w:tabs>
            <w:rPr>
              <w:noProof/>
            </w:rPr>
          </w:pPr>
        </w:p>
      </w:tc>
      <w:tc>
        <w:tcPr>
          <w:tcW w:w="2727" w:type="dxa"/>
          <w:shd w:val="clear" w:color="auto" w:fill="auto"/>
          <w:vAlign w:val="center"/>
        </w:tcPr>
        <w:p w:rsidR="008D54DE" w:rsidRPr="008D54DE" w:rsidRDefault="002F3E4B" w:rsidP="008D54DE">
          <w:pPr>
            <w:tabs>
              <w:tab w:val="center" w:pos="4536"/>
              <w:tab w:val="right" w:pos="9072"/>
            </w:tabs>
            <w:jc w:val="center"/>
            <w:rPr>
              <w:rFonts w:ascii="Times New Roman" w:hAnsi="Times New Roman" w:cs="Times New Roman"/>
              <w:b/>
              <w:sz w:val="14"/>
              <w:szCs w:val="16"/>
            </w:rPr>
          </w:pPr>
          <w:r>
            <w:rPr>
              <w:rFonts w:ascii="Times New Roman" w:hAnsi="Times New Roman" w:cs="Times New Roman"/>
              <w:sz w:val="14"/>
              <w:szCs w:val="16"/>
            </w:rPr>
            <w:t>Doküman Kodu: ÜNV-TTO-SZŞ-002</w:t>
          </w:r>
        </w:p>
      </w:tc>
      <w:tc>
        <w:tcPr>
          <w:tcW w:w="1984" w:type="dxa"/>
          <w:shd w:val="clear" w:color="auto" w:fill="auto"/>
          <w:vAlign w:val="center"/>
        </w:tcPr>
        <w:p w:rsidR="008D54DE" w:rsidRPr="008D54DE" w:rsidRDefault="008D54DE" w:rsidP="002F3E4B">
          <w:pPr>
            <w:pStyle w:val="stbilgi"/>
            <w:jc w:val="center"/>
            <w:rPr>
              <w:rFonts w:ascii="Times New Roman" w:hAnsi="Times New Roman" w:cs="Times New Roman"/>
              <w:sz w:val="14"/>
              <w:szCs w:val="16"/>
            </w:rPr>
          </w:pPr>
          <w:r w:rsidRPr="008D54DE">
            <w:rPr>
              <w:rFonts w:ascii="Times New Roman" w:hAnsi="Times New Roman" w:cs="Times New Roman"/>
              <w:sz w:val="14"/>
              <w:szCs w:val="16"/>
            </w:rPr>
            <w:t xml:space="preserve">Yayın Tarihi: </w:t>
          </w:r>
          <w:r w:rsidR="002F3E4B">
            <w:rPr>
              <w:rFonts w:ascii="Times New Roman" w:hAnsi="Times New Roman" w:cs="Times New Roman"/>
              <w:sz w:val="14"/>
              <w:szCs w:val="16"/>
            </w:rPr>
            <w:t>09.06</w:t>
          </w:r>
          <w:r w:rsidRPr="008D54DE">
            <w:rPr>
              <w:rFonts w:ascii="Times New Roman" w:hAnsi="Times New Roman" w:cs="Times New Roman"/>
              <w:sz w:val="14"/>
              <w:szCs w:val="16"/>
            </w:rPr>
            <w:t>.2020</w:t>
          </w:r>
        </w:p>
      </w:tc>
      <w:tc>
        <w:tcPr>
          <w:tcW w:w="1277" w:type="dxa"/>
          <w:shd w:val="clear" w:color="auto" w:fill="auto"/>
          <w:vAlign w:val="center"/>
        </w:tcPr>
        <w:p w:rsidR="008D54DE" w:rsidRPr="008D54DE" w:rsidRDefault="008D54DE" w:rsidP="008D54DE">
          <w:pPr>
            <w:pStyle w:val="stbilgi"/>
            <w:jc w:val="center"/>
            <w:rPr>
              <w:rFonts w:ascii="Times New Roman" w:hAnsi="Times New Roman" w:cs="Times New Roman"/>
              <w:sz w:val="14"/>
              <w:szCs w:val="16"/>
            </w:rPr>
          </w:pPr>
          <w:r w:rsidRPr="008D54DE">
            <w:rPr>
              <w:rFonts w:ascii="Times New Roman" w:hAnsi="Times New Roman" w:cs="Times New Roman"/>
              <w:sz w:val="14"/>
              <w:szCs w:val="16"/>
            </w:rPr>
            <w:t>Revizyon No: 00</w:t>
          </w:r>
        </w:p>
      </w:tc>
      <w:tc>
        <w:tcPr>
          <w:tcW w:w="1842" w:type="dxa"/>
          <w:shd w:val="clear" w:color="auto" w:fill="auto"/>
          <w:vAlign w:val="center"/>
        </w:tcPr>
        <w:p w:rsidR="008D54DE" w:rsidRPr="008D54DE" w:rsidRDefault="008D54DE" w:rsidP="008D54DE">
          <w:pPr>
            <w:pStyle w:val="stbilgi"/>
            <w:jc w:val="center"/>
            <w:rPr>
              <w:rFonts w:ascii="Times New Roman" w:hAnsi="Times New Roman" w:cs="Times New Roman"/>
              <w:sz w:val="14"/>
              <w:szCs w:val="16"/>
            </w:rPr>
          </w:pPr>
          <w:r w:rsidRPr="008D54DE">
            <w:rPr>
              <w:rFonts w:ascii="Times New Roman" w:hAnsi="Times New Roman" w:cs="Times New Roman"/>
              <w:sz w:val="14"/>
              <w:szCs w:val="16"/>
            </w:rPr>
            <w:t>Revizyon Tarihi: …/…/</w:t>
          </w:r>
          <w:proofErr w:type="gramStart"/>
          <w:r w:rsidRPr="008D54DE">
            <w:rPr>
              <w:rFonts w:ascii="Times New Roman" w:hAnsi="Times New Roman" w:cs="Times New Roman"/>
              <w:sz w:val="14"/>
              <w:szCs w:val="16"/>
            </w:rPr>
            <w:t>…..</w:t>
          </w:r>
          <w:proofErr w:type="gramEnd"/>
        </w:p>
      </w:tc>
      <w:tc>
        <w:tcPr>
          <w:tcW w:w="992" w:type="dxa"/>
          <w:vAlign w:val="center"/>
        </w:tcPr>
        <w:p w:rsidR="008D54DE" w:rsidRPr="008D54DE" w:rsidRDefault="008D54DE" w:rsidP="008D54DE">
          <w:pPr>
            <w:tabs>
              <w:tab w:val="center" w:pos="4536"/>
              <w:tab w:val="right" w:pos="9072"/>
            </w:tabs>
            <w:jc w:val="center"/>
            <w:rPr>
              <w:rFonts w:ascii="Times New Roman" w:hAnsi="Times New Roman" w:cs="Times New Roman"/>
              <w:sz w:val="14"/>
              <w:szCs w:val="16"/>
            </w:rPr>
          </w:pPr>
          <w:r w:rsidRPr="008D54DE">
            <w:rPr>
              <w:rFonts w:ascii="Times New Roman" w:hAnsi="Times New Roman" w:cs="Times New Roman"/>
              <w:sz w:val="14"/>
              <w:szCs w:val="16"/>
            </w:rPr>
            <w:t xml:space="preserve">Sayfa </w:t>
          </w:r>
          <w:r w:rsidRPr="008D54DE">
            <w:rPr>
              <w:rFonts w:ascii="Times New Roman" w:hAnsi="Times New Roman" w:cs="Times New Roman"/>
              <w:b/>
              <w:bCs/>
              <w:sz w:val="14"/>
              <w:szCs w:val="16"/>
            </w:rPr>
            <w:fldChar w:fldCharType="begin"/>
          </w:r>
          <w:r w:rsidRPr="008D54DE">
            <w:rPr>
              <w:rFonts w:ascii="Times New Roman" w:hAnsi="Times New Roman" w:cs="Times New Roman"/>
              <w:b/>
              <w:bCs/>
              <w:sz w:val="14"/>
              <w:szCs w:val="16"/>
            </w:rPr>
            <w:instrText>PAGE  \* Arabic  \* MERGEFORMAT</w:instrText>
          </w:r>
          <w:r w:rsidRPr="008D54DE">
            <w:rPr>
              <w:rFonts w:ascii="Times New Roman" w:hAnsi="Times New Roman" w:cs="Times New Roman"/>
              <w:b/>
              <w:bCs/>
              <w:sz w:val="14"/>
              <w:szCs w:val="16"/>
            </w:rPr>
            <w:fldChar w:fldCharType="separate"/>
          </w:r>
          <w:r w:rsidR="0034066C">
            <w:rPr>
              <w:rFonts w:ascii="Times New Roman" w:hAnsi="Times New Roman" w:cs="Times New Roman"/>
              <w:b/>
              <w:bCs/>
              <w:noProof/>
              <w:sz w:val="14"/>
              <w:szCs w:val="16"/>
            </w:rPr>
            <w:t>5</w:t>
          </w:r>
          <w:r w:rsidRPr="008D54DE">
            <w:rPr>
              <w:rFonts w:ascii="Times New Roman" w:hAnsi="Times New Roman" w:cs="Times New Roman"/>
              <w:b/>
              <w:bCs/>
              <w:sz w:val="14"/>
              <w:szCs w:val="16"/>
            </w:rPr>
            <w:fldChar w:fldCharType="end"/>
          </w:r>
          <w:r w:rsidRPr="008D54DE">
            <w:rPr>
              <w:rFonts w:ascii="Times New Roman" w:hAnsi="Times New Roman" w:cs="Times New Roman"/>
              <w:sz w:val="14"/>
              <w:szCs w:val="16"/>
            </w:rPr>
            <w:t xml:space="preserve"> / </w:t>
          </w:r>
          <w:r w:rsidRPr="008D54DE">
            <w:rPr>
              <w:rFonts w:ascii="Times New Roman" w:hAnsi="Times New Roman" w:cs="Times New Roman"/>
              <w:b/>
              <w:bCs/>
              <w:sz w:val="14"/>
              <w:szCs w:val="16"/>
            </w:rPr>
            <w:fldChar w:fldCharType="begin"/>
          </w:r>
          <w:r w:rsidRPr="008D54DE">
            <w:rPr>
              <w:rFonts w:ascii="Times New Roman" w:hAnsi="Times New Roman" w:cs="Times New Roman"/>
              <w:b/>
              <w:bCs/>
              <w:sz w:val="14"/>
              <w:szCs w:val="16"/>
            </w:rPr>
            <w:instrText>NUMPAGES  \* Arabic  \* MERGEFORMAT</w:instrText>
          </w:r>
          <w:r w:rsidRPr="008D54DE">
            <w:rPr>
              <w:rFonts w:ascii="Times New Roman" w:hAnsi="Times New Roman" w:cs="Times New Roman"/>
              <w:b/>
              <w:bCs/>
              <w:sz w:val="14"/>
              <w:szCs w:val="16"/>
            </w:rPr>
            <w:fldChar w:fldCharType="separate"/>
          </w:r>
          <w:r w:rsidR="0034066C">
            <w:rPr>
              <w:rFonts w:ascii="Times New Roman" w:hAnsi="Times New Roman" w:cs="Times New Roman"/>
              <w:b/>
              <w:bCs/>
              <w:noProof/>
              <w:sz w:val="14"/>
              <w:szCs w:val="16"/>
            </w:rPr>
            <w:t>5</w:t>
          </w:r>
          <w:r w:rsidRPr="008D54DE">
            <w:rPr>
              <w:rFonts w:ascii="Times New Roman" w:hAnsi="Times New Roman" w:cs="Times New Roman"/>
              <w:b/>
              <w:bCs/>
              <w:sz w:val="14"/>
              <w:szCs w:val="16"/>
            </w:rPr>
            <w:fldChar w:fldCharType="end"/>
          </w:r>
        </w:p>
      </w:tc>
    </w:tr>
  </w:tbl>
  <w:p w:rsidR="008D54DE" w:rsidRDefault="008D54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458"/>
    <w:multiLevelType w:val="hybridMultilevel"/>
    <w:tmpl w:val="099285A2"/>
    <w:lvl w:ilvl="0" w:tplc="041F0019">
      <w:start w:val="1"/>
      <w:numFmt w:val="lowerLetter"/>
      <w:lvlText w:val="%1."/>
      <w:lvlJc w:val="left"/>
      <w:pPr>
        <w:ind w:left="2358" w:hanging="360"/>
      </w:pPr>
      <w:rPr>
        <w:rFonts w:hint="default"/>
      </w:rPr>
    </w:lvl>
    <w:lvl w:ilvl="1" w:tplc="041F0019" w:tentative="1">
      <w:start w:val="1"/>
      <w:numFmt w:val="lowerLetter"/>
      <w:lvlText w:val="%2."/>
      <w:lvlJc w:val="left"/>
      <w:pPr>
        <w:ind w:left="3078" w:hanging="360"/>
      </w:pPr>
    </w:lvl>
    <w:lvl w:ilvl="2" w:tplc="041F001B" w:tentative="1">
      <w:start w:val="1"/>
      <w:numFmt w:val="lowerRoman"/>
      <w:lvlText w:val="%3."/>
      <w:lvlJc w:val="right"/>
      <w:pPr>
        <w:ind w:left="3798" w:hanging="180"/>
      </w:pPr>
    </w:lvl>
    <w:lvl w:ilvl="3" w:tplc="041F000F" w:tentative="1">
      <w:start w:val="1"/>
      <w:numFmt w:val="decimal"/>
      <w:lvlText w:val="%4."/>
      <w:lvlJc w:val="left"/>
      <w:pPr>
        <w:ind w:left="4518" w:hanging="360"/>
      </w:pPr>
    </w:lvl>
    <w:lvl w:ilvl="4" w:tplc="041F0019" w:tentative="1">
      <w:start w:val="1"/>
      <w:numFmt w:val="lowerLetter"/>
      <w:lvlText w:val="%5."/>
      <w:lvlJc w:val="left"/>
      <w:pPr>
        <w:ind w:left="5238" w:hanging="360"/>
      </w:pPr>
    </w:lvl>
    <w:lvl w:ilvl="5" w:tplc="041F001B" w:tentative="1">
      <w:start w:val="1"/>
      <w:numFmt w:val="lowerRoman"/>
      <w:lvlText w:val="%6."/>
      <w:lvlJc w:val="right"/>
      <w:pPr>
        <w:ind w:left="5958" w:hanging="180"/>
      </w:pPr>
    </w:lvl>
    <w:lvl w:ilvl="6" w:tplc="041F000F" w:tentative="1">
      <w:start w:val="1"/>
      <w:numFmt w:val="decimal"/>
      <w:lvlText w:val="%7."/>
      <w:lvlJc w:val="left"/>
      <w:pPr>
        <w:ind w:left="6678" w:hanging="360"/>
      </w:pPr>
    </w:lvl>
    <w:lvl w:ilvl="7" w:tplc="041F0019" w:tentative="1">
      <w:start w:val="1"/>
      <w:numFmt w:val="lowerLetter"/>
      <w:lvlText w:val="%8."/>
      <w:lvlJc w:val="left"/>
      <w:pPr>
        <w:ind w:left="7398" w:hanging="360"/>
      </w:pPr>
    </w:lvl>
    <w:lvl w:ilvl="8" w:tplc="041F001B" w:tentative="1">
      <w:start w:val="1"/>
      <w:numFmt w:val="lowerRoman"/>
      <w:lvlText w:val="%9."/>
      <w:lvlJc w:val="right"/>
      <w:pPr>
        <w:ind w:left="8118" w:hanging="180"/>
      </w:pPr>
    </w:lvl>
  </w:abstractNum>
  <w:abstractNum w:abstractNumId="1" w15:restartNumberingAfterBreak="0">
    <w:nsid w:val="0B9216BA"/>
    <w:multiLevelType w:val="multilevel"/>
    <w:tmpl w:val="DD6AD8DC"/>
    <w:lvl w:ilvl="0">
      <w:start w:val="1"/>
      <w:numFmt w:val="decimal"/>
      <w:lvlText w:val="%1."/>
      <w:lvlJc w:val="left"/>
      <w:pPr>
        <w:tabs>
          <w:tab w:val="num" w:pos="720"/>
        </w:tabs>
        <w:ind w:left="720" w:hanging="360"/>
      </w:pPr>
      <w:rPr>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2A81D93"/>
    <w:multiLevelType w:val="multilevel"/>
    <w:tmpl w:val="6D54B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256A35"/>
    <w:multiLevelType w:val="hybridMultilevel"/>
    <w:tmpl w:val="4F3ABF52"/>
    <w:lvl w:ilvl="0" w:tplc="F384CAB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7D893AC9"/>
    <w:multiLevelType w:val="multilevel"/>
    <w:tmpl w:val="6D54B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AB"/>
    <w:rsid w:val="00027CFC"/>
    <w:rsid w:val="000A082A"/>
    <w:rsid w:val="00143F04"/>
    <w:rsid w:val="002323BF"/>
    <w:rsid w:val="0027304B"/>
    <w:rsid w:val="002F1E1B"/>
    <w:rsid w:val="002F3E4B"/>
    <w:rsid w:val="00316927"/>
    <w:rsid w:val="00330320"/>
    <w:rsid w:val="0034066C"/>
    <w:rsid w:val="005C09E2"/>
    <w:rsid w:val="007A7C7D"/>
    <w:rsid w:val="0086110E"/>
    <w:rsid w:val="008D54DE"/>
    <w:rsid w:val="00906AAB"/>
    <w:rsid w:val="00911F4B"/>
    <w:rsid w:val="009C577F"/>
    <w:rsid w:val="00A238DD"/>
    <w:rsid w:val="00AC175C"/>
    <w:rsid w:val="00D03529"/>
    <w:rsid w:val="00DB2592"/>
    <w:rsid w:val="00DF7893"/>
    <w:rsid w:val="00E82C9D"/>
    <w:rsid w:val="00F80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6BD8C7-E101-40E2-AD33-AA7F4599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stbilgi">
    <w:name w:val="header"/>
    <w:basedOn w:val="Normal"/>
    <w:link w:val="stbilgiChar"/>
    <w:uiPriority w:val="99"/>
    <w:unhideWhenUsed/>
    <w:rsid w:val="008D54DE"/>
    <w:pPr>
      <w:tabs>
        <w:tab w:val="center" w:pos="4536"/>
        <w:tab w:val="right" w:pos="9072"/>
      </w:tabs>
    </w:pPr>
  </w:style>
  <w:style w:type="character" w:customStyle="1" w:styleId="stbilgiChar">
    <w:name w:val="Üstbilgi Char"/>
    <w:basedOn w:val="VarsaylanParagrafYazTipi"/>
    <w:link w:val="stbilgi"/>
    <w:uiPriority w:val="99"/>
    <w:rsid w:val="008D54DE"/>
  </w:style>
  <w:style w:type="paragraph" w:styleId="Altbilgi">
    <w:name w:val="footer"/>
    <w:basedOn w:val="Normal"/>
    <w:link w:val="AltbilgiChar"/>
    <w:uiPriority w:val="99"/>
    <w:unhideWhenUsed/>
    <w:rsid w:val="008D54DE"/>
    <w:pPr>
      <w:tabs>
        <w:tab w:val="center" w:pos="4536"/>
        <w:tab w:val="right" w:pos="9072"/>
      </w:tabs>
    </w:pPr>
  </w:style>
  <w:style w:type="character" w:customStyle="1" w:styleId="AltbilgiChar">
    <w:name w:val="Altbilgi Char"/>
    <w:basedOn w:val="VarsaylanParagrafYazTipi"/>
    <w:link w:val="Altbilgi"/>
    <w:uiPriority w:val="99"/>
    <w:rsid w:val="008D54DE"/>
  </w:style>
  <w:style w:type="paragraph" w:styleId="ListeParagraf">
    <w:name w:val="List Paragraph"/>
    <w:basedOn w:val="Normal"/>
    <w:uiPriority w:val="34"/>
    <w:qFormat/>
    <w:rsid w:val="008D54DE"/>
    <w:pPr>
      <w:ind w:left="708"/>
      <w:jc w:val="left"/>
    </w:pPr>
    <w:rPr>
      <w:rFonts w:ascii="Times New Roman" w:eastAsia="Times New Roman" w:hAnsi="Times New Roman" w:cs="Times New Roman"/>
      <w:sz w:val="24"/>
      <w:szCs w:val="24"/>
    </w:rPr>
  </w:style>
  <w:style w:type="table" w:styleId="TabloKlavuzu">
    <w:name w:val="Table Grid"/>
    <w:basedOn w:val="NormalTablo"/>
    <w:uiPriority w:val="59"/>
    <w:rsid w:val="002F3E4B"/>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C1C0D652-C8CA-474A-85DD-D2644EB70FF9" xsi:nil="true"/>
    <SiraNo xmlns="13dbcf05-ea33-4c3c-9383-3c4d054296f2" xsi:nil="true"/>
  </documentManagement>
</p:properties>
</file>

<file path=customXml/itemProps1.xml><?xml version="1.0" encoding="utf-8"?>
<ds:datastoreItem xmlns:ds="http://schemas.openxmlformats.org/officeDocument/2006/customXml" ds:itemID="{4689FB19-14B3-46ED-ABE5-1C68E16FB59D}"/>
</file>

<file path=customXml/itemProps2.xml><?xml version="1.0" encoding="utf-8"?>
<ds:datastoreItem xmlns:ds="http://schemas.openxmlformats.org/officeDocument/2006/customXml" ds:itemID="{15ECB0E4-AAA7-447C-A60A-CDAA41CAC5E8}"/>
</file>

<file path=customXml/itemProps3.xml><?xml version="1.0" encoding="utf-8"?>
<ds:datastoreItem xmlns:ds="http://schemas.openxmlformats.org/officeDocument/2006/customXml" ds:itemID="{718520FF-F63A-4027-859C-5BB995FFA832}"/>
</file>

<file path=docProps/app.xml><?xml version="1.0" encoding="utf-8"?>
<Properties xmlns="http://schemas.openxmlformats.org/officeDocument/2006/extended-properties" xmlns:vt="http://schemas.openxmlformats.org/officeDocument/2006/docPropsVTypes">
  <Template>Normal</Template>
  <TotalTime>19</TotalTime>
  <Pages>5</Pages>
  <Words>1699</Words>
  <Characters>9686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Ezgi Alp</dc:creator>
  <cp:keywords/>
  <dc:description/>
  <cp:lastModifiedBy>Ezgi Alp</cp:lastModifiedBy>
  <cp:revision>3</cp:revision>
  <dcterms:created xsi:type="dcterms:W3CDTF">2020-06-09T13:37:00Z</dcterms:created>
  <dcterms:modified xsi:type="dcterms:W3CDTF">2020-06-09T14:00:00Z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